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Mechatronics Engineer</w:t>
      </w:r>
    </w:p>
    <w:p>
      <w:pPr>
        <w:pStyle w:val="BodyText"/>
      </w:pPr>
      <w:r>
        <w:rPr>
          <w:bCs/>
          <w:b/>
        </w:rPr>
        <w:t xml:space="preserve">Location of Practice:</w:t>
      </w:r>
      <w:r>
        <w:t xml:space="preserve"> </w:t>
      </w:r>
      <w:r>
        <w:t xml:space="preserve">New Zealand Wellington</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technical expertise, and ethical standing of the candidate applying for recognition as a Chartered Professional Engineer (CPEng) in the field of Mechatronics Engineering. The assessment is conducted in accordance with the standards set by Engineering New Zealand and is specifically tailored to the operational context of New Zealand Wellington.</w:t>
      </w:r>
    </w:p>
    <w:p>
      <w:pPr>
        <w:pStyle w:val="BodyText"/>
      </w:pPr>
      <w:r>
        <w:t xml:space="preserve">The scope of this review encompasses the candidate's ability to integrate mechanical, electrical, and software engineering disciplines to design and implement complex automated systems. Given Wellington's status as a hub for technology, maritime innovation, and advanced manufacturing, the review places significant emphasis on the candidate's adaptability to local industry requirements, including sustainable engineering practices and robust system reliability in dynamic environments.</w:t>
      </w:r>
    </w:p>
    <w:bookmarkEnd w:id="21"/>
    <w:bookmarkStart w:id="22" w:name="professional-background-and-context"/>
    <w:p>
      <w:pPr>
        <w:pStyle w:val="Heading2"/>
      </w:pPr>
      <w:r>
        <w:t xml:space="preserve">2. Professional Background and Context</w:t>
      </w:r>
    </w:p>
    <w:p>
      <w:pPr>
        <w:pStyle w:val="FirstParagraph"/>
      </w:pPr>
      <w:r>
        <w:t xml:space="preserve">The candidate has demonstrated a substantial track record in the design, development, and maintenance of mechatronic systems. Their work history includes significant projects within the Wellington region, contributing to local infrastructure and industrial automation. The review considers the candidate's experience in navigating the specific regulatory frameworks of New Zealand, including compliance with the Building Code and relevant health and safety regulations.</w:t>
      </w:r>
    </w:p>
    <w:p>
      <w:pPr>
        <w:pStyle w:val="BodyText"/>
      </w:pPr>
      <w:r>
        <w:t xml:space="preserve">Operating in New Zealand Wellington requires a Mechatronics Engineer to possess not only technical acumen but also a deep understanding of the local supply chain, environmental constraints, and the unique challenges posed by the region's geography. The candidate has shown proficiency in collaborating with multidisciplinary teams across Wellington's diverse engineering sector, from maritime robotics to precision manufacturing.</w:t>
      </w:r>
    </w:p>
    <w:bookmarkEnd w:id="22"/>
    <w:bookmarkStart w:id="26" w:name="technical-competency-assessment"/>
    <w:p>
      <w:pPr>
        <w:pStyle w:val="Heading2"/>
      </w:pPr>
      <w:r>
        <w:t xml:space="preserve">3. Technical Competency Assessment</w:t>
      </w:r>
    </w:p>
    <w:bookmarkStart w:id="23" w:name="systems-integration-and-design"/>
    <w:p>
      <w:pPr>
        <w:pStyle w:val="Heading3"/>
      </w:pPr>
      <w:r>
        <w:t xml:space="preserve">3.1 Systems Integration and Design</w:t>
      </w:r>
    </w:p>
    <w:p>
      <w:pPr>
        <w:pStyle w:val="FirstParagraph"/>
      </w:pPr>
      <w:r>
        <w:t xml:space="preserve">A core requirement for a Mechatronics Engineer is the seamless integration of hardware and software. The candidate has exhibited exceptional skill in designing control systems that optimize performance while minimizing energy consumption. This is particularly relevant in New Zealand Wellington, where sustainability is a key priority for engineering projects. The candidate's portfolio includes the development of automated control systems for local manufacturing plants, demonstrating a high level of proficiency in PLC programming, sensor integration, and real-time data processing.</w:t>
      </w:r>
    </w:p>
    <w:bookmarkEnd w:id="23"/>
    <w:bookmarkStart w:id="24" w:name="X165f8c178f09ff44ea3a31f8666aa957f6b1a64"/>
    <w:p>
      <w:pPr>
        <w:pStyle w:val="Heading3"/>
      </w:pPr>
      <w:r>
        <w:t xml:space="preserve">3.2 Mechanical and Electrical Engineering Proficiency</w:t>
      </w:r>
    </w:p>
    <w:p>
      <w:pPr>
        <w:pStyle w:val="FirstParagraph"/>
      </w:pPr>
      <w:r>
        <w:t xml:space="preserve">The review confirms the candidate's strong foundation in both mechanical and electrical engineering principles. They have successfully designed mechanical components that withstand the rigorous demands of industrial applications while ensuring electrical systems are safe, efficient, and compliant with New Zealand standards (NZS). Their ability to troubleshoot complex electromechanical failures has been noted as a critical asset in maintaining operational continuity for clients in the Wellington area.</w:t>
      </w:r>
    </w:p>
    <w:bookmarkEnd w:id="24"/>
    <w:bookmarkStart w:id="25" w:name="software-and-automation-expertise"/>
    <w:p>
      <w:pPr>
        <w:pStyle w:val="Heading3"/>
      </w:pPr>
      <w:r>
        <w:t xml:space="preserve">3.3 Software and Automation Expertise</w:t>
      </w:r>
    </w:p>
    <w:p>
      <w:pPr>
        <w:pStyle w:val="FirstParagraph"/>
      </w:pPr>
      <w:r>
        <w:t xml:space="preserve">In the modern engineering landscape, software competency is paramount. The candidate has demonstrated advanced skills in embedded systems programming and the development of user interfaces for complex machinery. Their work in automating processes for Wellington-based enterprises has resulted in significant improvements in productivity and safety, aligning with the broader goals of Industry 4.0 adoption in New Zealand.</w:t>
      </w:r>
    </w:p>
    <w:bookmarkEnd w:id="25"/>
    <w:bookmarkEnd w:id="26"/>
    <w:bookmarkStart w:id="27" w:name="professional-practice-and-ethics"/>
    <w:p>
      <w:pPr>
        <w:pStyle w:val="Heading2"/>
      </w:pPr>
      <w:r>
        <w:t xml:space="preserve">4. Professional Practice and Ethics</w:t>
      </w:r>
    </w:p>
    <w:p>
      <w:pPr>
        <w:pStyle w:val="FirstParagraph"/>
      </w:pPr>
      <w:r>
        <w:t xml:space="preserve">Adherence to the Code of Professional Conduct is essential for any engineer practicing in New Zealand. The candidate has consistently demonstrated a commitment to ethical practice, prioritizing public safety, health, and welfare in all their engineering decisions. Their work in New Zealand Wellington reflects a strong sense of professional responsibility, particularly in projects involving public infrastructure and automated systems that interact with human operators.</w:t>
      </w:r>
    </w:p>
    <w:p>
      <w:pPr>
        <w:pStyle w:val="BodyText"/>
      </w:pPr>
      <w:r>
        <w:t xml:space="preserve">The candidate has also shown a proactive approach to continuous professional development (CPD), staying abreast of the latest advancements in mechatronics and automation technologies. This commitment to lifelong learning is crucial for maintaining high standards of practice in a rapidly evolving field.</w:t>
      </w:r>
    </w:p>
    <w:bookmarkEnd w:id="27"/>
    <w:bookmarkStart w:id="28" w:name="X9a62d739e585d1cb1d586d2b0c36f4e5d222384"/>
    <w:p>
      <w:pPr>
        <w:pStyle w:val="Heading2"/>
      </w:pPr>
      <w:r>
        <w:t xml:space="preserve">5. Contribution to the Engineering Profession</w:t>
      </w:r>
    </w:p>
    <w:p>
      <w:pPr>
        <w:pStyle w:val="FirstParagraph"/>
      </w:pPr>
      <w:r>
        <w:t xml:space="preserve">Beyond their technical contributions, the candidate has actively engaged with the engineering community in New Zealand Wellington. They have participated in local engineering forums, contributed to technical workshops, and mentored junior engineers. These activities demonstrate a commitment to fostering a culture of excellence and innovation within the local engineering sector.</w:t>
      </w:r>
    </w:p>
    <w:p>
      <w:pPr>
        <w:pStyle w:val="BodyText"/>
      </w:pPr>
      <w:r>
        <w:t xml:space="preserve">The candidate's involvement in promoting sustainable engineering practices aligns with New Zealand's broader environmental goals. Their work in developing energy-efficient mechatronic systems has set a benchmark for others in the field, encouraging the adoption of greener technologies across the Wellington region.</w:t>
      </w:r>
    </w:p>
    <w:bookmarkEnd w:id="28"/>
    <w:bookmarkStart w:id="29" w:name="conclusion-and-recommendation"/>
    <w:p>
      <w:pPr>
        <w:pStyle w:val="Heading2"/>
      </w:pPr>
      <w:r>
        <w:t xml:space="preserve">6. Conclusion and Recommendation</w:t>
      </w:r>
    </w:p>
    <w:p>
      <w:pPr>
        <w:pStyle w:val="FirstParagraph"/>
      </w:pPr>
      <w:r>
        <w:t xml:space="preserve">Based on the comprehensive review of the candidate's technical competencies, professional practice, and contributions to the engineering profession, it is evident that they meet the high standards required for recognition as a Chartered Professional Engineer in the field of Mechatronics Engineering. Their expertise is particularly well-suited to the demands of the New Zealand Wellington engineering landscape, where innovation, sustainability, and reliability are paramount.</w:t>
      </w:r>
    </w:p>
    <w:p>
      <w:pPr>
        <w:pStyle w:val="BodyText"/>
      </w:pPr>
      <w:r>
        <w:t xml:space="preserve">The candidate has demonstrated the ability to integrate complex mechanical, electrical, and software systems to deliver solutions that are not only technically sound but also socially and environmentally responsible. Their commitment to ethical practice and continuous professional development further underscores their suitability for this prestigious recognition.</w:t>
      </w:r>
    </w:p>
    <w:p>
      <w:pPr>
        <w:pStyle w:val="BodyText"/>
      </w:pPr>
      <w:r>
        <w:t xml:space="preserve">Therefore, this Peer Review Report recommends the candidate for full recognition as a Mechatronics Engineer, capable of leading and contributing to the advancement of engineering practices in New Zealand Wellington and beyond.</w:t>
      </w:r>
    </w:p>
    <w:bookmarkEnd w:id="29"/>
    <w:p>
      <w:pPr>
        <w:pStyle w:val="BodyText"/>
      </w:pPr>
      <w:r>
        <w:rPr>
          <w:bCs/>
          <w:b/>
        </w:rPr>
        <w:t xml:space="preserve">Prepared by:</w:t>
      </w:r>
    </w:p>
    <w:p>
      <w:pPr>
        <w:pStyle w:val="BodyText"/>
      </w:pPr>
      <w:r>
        <w:t xml:space="preserve">Dr. Jane Smith, CPEng, MIEAust</w:t>
      </w:r>
    </w:p>
    <w:p>
      <w:pPr>
        <w:pStyle w:val="BodyText"/>
      </w:pPr>
      <w:r>
        <w:t xml:space="preserve">Senior Peer Reviewer</w:t>
      </w:r>
    </w:p>
    <w:p>
      <w:pPr>
        <w:pStyle w:val="BodyText"/>
      </w:pPr>
      <w:r>
        <w:t xml:space="preserve">Engineering New Zealand</w:t>
      </w:r>
    </w:p>
    <w:p>
      <w:pPr>
        <w:pStyle w:val="BodyText"/>
      </w:pPr>
      <w:r>
        <w:t xml:space="preserve">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2026-10-10T04:34:51Z</dcterms:created>
  <dcterms:modified xsi:type="dcterms:W3CDTF">2026-10-10T04:34:51Z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