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t xml:space="preserve">Professional Competency Assessment for Mechatronics Engineer</w:t>
      </w:r>
    </w:p>
    <w:bookmarkEnd w:id="20"/>
    <w:p>
      <w:pPr>
        <w:pStyle w:val="BodyText"/>
      </w:pPr>
      <w:r>
        <w:t xml:space="preserve">Report ID:</w:t>
      </w:r>
      <w:r>
        <w:t xml:space="preserve"> </w:t>
      </w:r>
      <w:r>
        <w:t xml:space="preserve">PR-2023-ISO-8901</w:t>
      </w:r>
    </w:p>
    <w:p>
      <w:pPr>
        <w:pStyle w:val="BodyText"/>
      </w:pPr>
      <w:r>
        <w:t xml:space="preserve">Date:</w:t>
      </w:r>
      <w:r>
        <w:t xml:space="preserve"> </w:t>
      </w:r>
      <w:r>
        <w:t xml:space="preserve">October 24, 2023</w:t>
      </w:r>
    </w:p>
    <w:p>
      <w:pPr>
        <w:pStyle w:val="BodyText"/>
      </w:pPr>
      <w:r>
        <w:t xml:space="preserve">Location:</w:t>
      </w:r>
      <w:r>
        <w:t xml:space="preserve"> </w:t>
      </w:r>
      <w:r>
        <w:t xml:space="preserve">Pakistan Islamabad</w:t>
      </w:r>
    </w:p>
    <w:p>
      <w:pPr>
        <w:pStyle w:val="BodyText"/>
      </w:pPr>
      <w:r>
        <w:t xml:space="preserve">Candidate Name:</w:t>
      </w:r>
      <w:r>
        <w:t xml:space="preserve"> </w:t>
      </w:r>
      <w:r>
        <w:t xml:space="preserve">Engr. [Candidate Name]</w:t>
      </w:r>
    </w:p>
    <w:p>
      <w:pPr>
        <w:pStyle w:val="BodyText"/>
      </w:pPr>
      <w:r>
        <w:t xml:space="preserve">Designation:</w:t>
      </w:r>
      <w:r>
        <w:t xml:space="preserve"> </w:t>
      </w:r>
      <w:r>
        <w:t xml:space="preserve">Senior Mechatronics Engineer</w:t>
      </w:r>
    </w:p>
    <w:p>
      <w:pPr>
        <w:pStyle w:val="BodyText"/>
      </w:pPr>
      <w:r>
        <w:t xml:space="preserve">Reviewing Body:</w:t>
      </w:r>
      <w:r>
        <w:t xml:space="preserve"> </w:t>
      </w:r>
      <w:r>
        <w:t xml:space="preserve">Engineering Council of Pakistan (ECP) / Internal Technical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prepared to evaluate the technical competence, professional conduct, and project management capabilities of the candidate serving as a</w:t>
      </w:r>
      <w:r>
        <w:t xml:space="preserve"> </w:t>
      </w:r>
      <w:r>
        <w:rPr>
          <w:bCs/>
          <w:b/>
        </w:rPr>
        <w:t xml:space="preserve">Mechatronics Engineer</w:t>
      </w:r>
      <w:r>
        <w:t xml:space="preserve">. The assessment was conducted within the regulatory and industrial framework of</w:t>
      </w:r>
      <w:r>
        <w:t xml:space="preserve"> </w:t>
      </w:r>
      <w:r>
        <w:rPr>
          <w:bCs/>
          <w:b/>
        </w:rPr>
        <w:t xml:space="preserve">Pakistan Islamabad</w:t>
      </w:r>
      <w:r>
        <w:t xml:space="preserve">, adhering to the standards set by the Engineering Council of Pakistan (ECP) and international best practices in automation and control systems.</w:t>
      </w:r>
    </w:p>
    <w:p>
      <w:pPr>
        <w:pStyle w:val="BodyText"/>
      </w:pPr>
      <w:r>
        <w:t xml:space="preserve">The review focuses on the candidate's ability to integrate mechanical engineering, electronics, control systems, and software engineering into cohesive solutions. Given the rapid industrialization in the Islamabad Capital Territory (ICT) and the surrounding industrial zones, the demand for high-caliber mechatronic solutions is critical. This report confirms that the candidate possesses the requisite expertise to lead complex projects in this dynamic environment.</w:t>
      </w:r>
    </w:p>
    <w:bookmarkEnd w:id="21"/>
    <w:bookmarkStart w:id="22"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key areas relevant to the role of a</w:t>
      </w:r>
      <w:r>
        <w:t xml:space="preserve"> </w:t>
      </w:r>
      <w:r>
        <w:rPr>
          <w:bCs/>
          <w:b/>
        </w:rPr>
        <w:t xml:space="preserve">Mechatronics Engineer</w:t>
      </w:r>
      <w:r>
        <w:t xml:space="preserve"> </w:t>
      </w:r>
      <w:r>
        <w:t xml:space="preserve">operating in</w:t>
      </w:r>
      <w:r>
        <w:t xml:space="preserve"> </w:t>
      </w:r>
      <w:r>
        <w:rPr>
          <w:bCs/>
          <w:b/>
        </w:rPr>
        <w:t xml:space="preserve">Pakistan Islamabad</w:t>
      </w:r>
      <w:r>
        <w:t xml:space="preserve">:</w:t>
      </w:r>
    </w:p>
    <w:p>
      <w:pPr>
        <w:numPr>
          <w:ilvl w:val="0"/>
          <w:numId w:val="1001"/>
        </w:numPr>
        <w:pStyle w:val="Compact"/>
      </w:pPr>
      <w:r>
        <w:rPr>
          <w:bCs/>
          <w:b/>
        </w:rPr>
        <w:t xml:space="preserve">Technical Proficiency:</w:t>
      </w:r>
      <w:r>
        <w:t xml:space="preserve"> </w:t>
      </w:r>
      <w:r>
        <w:t xml:space="preserve">Assessment of skills in PLC programming, SCADA systems, robotics, and embedded systems.</w:t>
      </w:r>
    </w:p>
    <w:p>
      <w:pPr>
        <w:numPr>
          <w:ilvl w:val="0"/>
          <w:numId w:val="1001"/>
        </w:numPr>
        <w:pStyle w:val="Compact"/>
      </w:pPr>
      <w:r>
        <w:rPr>
          <w:bCs/>
          <w:b/>
        </w:rPr>
        <w:t xml:space="preserve">Project Execution:</w:t>
      </w:r>
      <w:r>
        <w:t xml:space="preserve"> </w:t>
      </w:r>
      <w:r>
        <w:t xml:space="preserve">Review of past projects delivered within Islamabad and the broader Punjab region.</w:t>
      </w:r>
    </w:p>
    <w:p>
      <w:pPr>
        <w:numPr>
          <w:ilvl w:val="0"/>
          <w:numId w:val="1001"/>
        </w:numPr>
        <w:pStyle w:val="Compact"/>
      </w:pPr>
      <w:r>
        <w:rPr>
          <w:bCs/>
          <w:b/>
        </w:rPr>
        <w:t xml:space="preserve">Regulatory Compliance:</w:t>
      </w:r>
      <w:r>
        <w:t xml:space="preserve"> </w:t>
      </w:r>
      <w:r>
        <w:t xml:space="preserve">Adherence to local electrical codes, safety standards, and ECP guidelines.</w:t>
      </w:r>
    </w:p>
    <w:p>
      <w:pPr>
        <w:numPr>
          <w:ilvl w:val="0"/>
          <w:numId w:val="1001"/>
        </w:numPr>
        <w:pStyle w:val="Compact"/>
      </w:pPr>
      <w:r>
        <w:rPr>
          <w:bCs/>
          <w:b/>
        </w:rPr>
        <w:t xml:space="preserve">Innovation and Problem Solving:</w:t>
      </w:r>
      <w:r>
        <w:t xml:space="preserve"> </w:t>
      </w:r>
      <w:r>
        <w:t xml:space="preserve">Ability to adapt global technologies to local infrastructure constraints.</w:t>
      </w:r>
    </w:p>
    <w:bookmarkEnd w:id="22"/>
    <w:bookmarkStart w:id="23" w:name="technical-competency-assessment"/>
    <w:p>
      <w:pPr>
        <w:pStyle w:val="Heading2"/>
      </w:pPr>
      <w:r>
        <w:t xml:space="preserve">3. Technical Competency Assessment</w:t>
      </w:r>
    </w:p>
    <w:p>
      <w:pPr>
        <w:pStyle w:val="FirstParagraph"/>
      </w:pPr>
      <w:r>
        <w:t xml:space="preserve">The candidate has demonstrated exceptional technical acumen typical of a senior</w:t>
      </w:r>
      <w:r>
        <w:t xml:space="preserve"> </w:t>
      </w:r>
      <w:r>
        <w:rPr>
          <w:bCs/>
          <w:b/>
        </w:rPr>
        <w:t xml:space="preserve">Mechatronics Engineer</w:t>
      </w:r>
      <w:r>
        <w:t xml:space="preserve">. The review panel examined three major projects executed in</w:t>
      </w:r>
      <w:r>
        <w:t xml:space="preserve"> </w:t>
      </w:r>
      <w:r>
        <w:rPr>
          <w:bCs/>
          <w:b/>
        </w:rPr>
        <w:t xml:space="preserve">Pakistan Islamabad</w:t>
      </w:r>
      <w:r>
        <w:t xml:space="preserve">, including an automated packaging line for a manufacturing plant in the Blue Area industrial sector and a smart building management system for a commercial complex in F-7 Markaz.</w:t>
      </w:r>
    </w:p>
    <w:p>
      <w:pPr>
        <w:pStyle w:val="BodyText"/>
      </w:pPr>
      <w:r>
        <w:t xml:space="preserve">In the context of automation, the candidate successfully implemented Siemens S7-1500 PLCs and HMI interfaces, ensuring seamless communication between mechanical actuators and electronic sensors. The integration of IoT protocols for predictive maintenance was particularly noteworthy, showcasing an understanding of Industry 4.0 principles. This is vital for industries in</w:t>
      </w:r>
      <w:r>
        <w:t xml:space="preserve"> </w:t>
      </w:r>
      <w:r>
        <w:rPr>
          <w:bCs/>
          <w:b/>
        </w:rPr>
        <w:t xml:space="preserve">Pakistan Islamabad</w:t>
      </w:r>
      <w:r>
        <w:t xml:space="preserve"> </w:t>
      </w:r>
      <w:r>
        <w:t xml:space="preserve">that are transitioning from legacy systems to smart manufacturing environments.</w:t>
      </w:r>
    </w:p>
    <w:p>
      <w:pPr>
        <w:pStyle w:val="BodyText"/>
      </w:pPr>
      <w:r>
        <w:t xml:space="preserve">Furthermore, the candidate's expertise in embedded systems was validated through the development of custom firmware for robotic arms used in precision assembly. The code efficiency and hardware abstraction layers designed by the engineer minimized latency and improved system reliability, which is crucial for high-throughput operations.</w:t>
      </w:r>
    </w:p>
    <w:bookmarkEnd w:id="23"/>
    <w:bookmarkStart w:id="24" w:name="project-management-and-leadership"/>
    <w:p>
      <w:pPr>
        <w:pStyle w:val="Heading2"/>
      </w:pPr>
      <w:r>
        <w:t xml:space="preserve">4. Project Management and Leadership</w:t>
      </w:r>
    </w:p>
    <w:p>
      <w:pPr>
        <w:pStyle w:val="FirstParagraph"/>
      </w:pPr>
      <w:r>
        <w:t xml:space="preserve">A</w:t>
      </w:r>
      <w:r>
        <w:t xml:space="preserve"> </w:t>
      </w:r>
      <w:r>
        <w:rPr>
          <w:bCs/>
          <w:b/>
        </w:rPr>
        <w:t xml:space="preserve">Mechatronics Engineer</w:t>
      </w:r>
      <w:r>
        <w:t xml:space="preserve"> </w:t>
      </w:r>
      <w:r>
        <w:t xml:space="preserve">must often bridge the gap between multidisciplinary teams. This</w:t>
      </w:r>
      <w:r>
        <w:t xml:space="preserve"> </w:t>
      </w:r>
      <w:r>
        <w:rPr>
          <w:bCs/>
          <w:b/>
        </w:rPr>
        <w:t xml:space="preserve">Peer Review Report</w:t>
      </w:r>
      <w:r>
        <w:t xml:space="preserve"> </w:t>
      </w:r>
      <w:r>
        <w:t xml:space="preserve">highlights the candidate's strong leadership skills. In</w:t>
      </w:r>
      <w:r>
        <w:t xml:space="preserve"> </w:t>
      </w:r>
      <w:r>
        <w:rPr>
          <w:bCs/>
          <w:b/>
        </w:rPr>
        <w:t xml:space="preserve">Pakistan Islamabad</w:t>
      </w:r>
      <w:r>
        <w:t xml:space="preserve">, where projects often involve diverse stakeholders including government bodies, private contractors, and international consultants, effective communication is paramount.</w:t>
      </w:r>
    </w:p>
    <w:p>
      <w:pPr>
        <w:pStyle w:val="BodyText"/>
      </w:pPr>
      <w:r>
        <w:t xml:space="preserve">The candidate has consistently demonstrated the ability to manage project timelines, budgets, and resources. For instance, during the implementation of a water treatment automation project in the Islamabad Water Supply and Sewerage Board (IWSSB) vicinity, the engineer coordinated between civil engineers, electrical technicians, and software developers. The project was completed ahead of schedule, reflecting excellent organizational skills and conflict resolution abilities.</w:t>
      </w:r>
    </w:p>
    <w:bookmarkEnd w:id="24"/>
    <w:bookmarkStart w:id="25" w:name="adherence-to-standards-and-ethics"/>
    <w:p>
      <w:pPr>
        <w:pStyle w:val="Heading2"/>
      </w:pPr>
      <w:r>
        <w:t xml:space="preserve">5. Adherence to Standards and Ethics</w:t>
      </w:r>
    </w:p>
    <w:p>
      <w:pPr>
        <w:pStyle w:val="FirstParagraph"/>
      </w:pPr>
      <w:r>
        <w:t xml:space="preserve">Professional ethics and adherence to standards are non-negotiable for any engineer registered with the ECP. This</w:t>
      </w:r>
      <w:r>
        <w:t xml:space="preserve"> </w:t>
      </w:r>
      <w:r>
        <w:rPr>
          <w:bCs/>
          <w:b/>
        </w:rPr>
        <w:t xml:space="preserve">Peer Review Report</w:t>
      </w:r>
      <w:r>
        <w:t xml:space="preserve"> </w:t>
      </w:r>
      <w:r>
        <w:t xml:space="preserve">confirms that the candidate strictly follows the Code of Ethics for Engineers in Pakistan. All designs and implementations reviewed were compliant with the Pakistan Electrical Rules (PER) and relevant ISO standards.</w:t>
      </w:r>
    </w:p>
    <w:p>
      <w:pPr>
        <w:pStyle w:val="BodyText"/>
      </w:pPr>
      <w:r>
        <w:t xml:space="preserve">The candidate has also shown a commitment to sustainability, a growing concern in</w:t>
      </w:r>
      <w:r>
        <w:t xml:space="preserve"> </w:t>
      </w:r>
      <w:r>
        <w:rPr>
          <w:bCs/>
          <w:b/>
        </w:rPr>
        <w:t xml:space="preserve">Pakistan Islamabad</w:t>
      </w:r>
      <w:r>
        <w:t xml:space="preserve">. By optimizing energy consumption in automated systems and recommending energy-efficient components, the engineer contributes to the broader goal of sustainable industrial development in the capital region.</w:t>
      </w:r>
    </w:p>
    <w:bookmarkEnd w:id="25"/>
    <w:bookmarkStart w:id="26" w:name="areas-for-improvement"/>
    <w:p>
      <w:pPr>
        <w:pStyle w:val="Heading2"/>
      </w:pPr>
      <w:r>
        <w:t xml:space="preserve">6. Areas for Improvement</w:t>
      </w:r>
    </w:p>
    <w:p>
      <w:pPr>
        <w:pStyle w:val="FirstParagraph"/>
      </w:pPr>
      <w:r>
        <w:t xml:space="preserve">While the candidate's performance is exemplary, this</w:t>
      </w:r>
      <w:r>
        <w:t xml:space="preserve"> </w:t>
      </w:r>
      <w:r>
        <w:rPr>
          <w:bCs/>
          <w:b/>
        </w:rPr>
        <w:t xml:space="preserve">Peer Review Report</w:t>
      </w:r>
      <w:r>
        <w:t xml:space="preserve"> </w:t>
      </w:r>
      <w:r>
        <w:t xml:space="preserve">identifies minor areas for continuous improvement:</w:t>
      </w:r>
    </w:p>
    <w:p>
      <w:pPr>
        <w:numPr>
          <w:ilvl w:val="0"/>
          <w:numId w:val="1002"/>
        </w:numPr>
        <w:pStyle w:val="Compact"/>
      </w:pPr>
      <w:r>
        <w:rPr>
          <w:bCs/>
          <w:b/>
        </w:rPr>
        <w:t xml:space="preserve">Advanced AI Integration:</w:t>
      </w:r>
      <w:r>
        <w:t xml:space="preserve"> </w:t>
      </w:r>
      <w:r>
        <w:t xml:space="preserve">While proficient in traditional control systems, further upskilling in Artificial Intelligence and Machine Learning applications for mechatronics would be beneficial.</w:t>
      </w:r>
    </w:p>
    <w:p>
      <w:pPr>
        <w:numPr>
          <w:ilvl w:val="0"/>
          <w:numId w:val="1002"/>
        </w:numPr>
        <w:pStyle w:val="Compact"/>
      </w:pPr>
      <w:r>
        <w:rPr>
          <w:bCs/>
          <w:b/>
        </w:rPr>
        <w:t xml:space="preserve">Documentation:</w:t>
      </w:r>
      <w:r>
        <w:t xml:space="preserve"> </w:t>
      </w:r>
      <w:r>
        <w:t xml:space="preserve">Enhancing the granularity of technical documentation for future reference and knowledge transfer within the team.</w:t>
      </w:r>
    </w:p>
    <w:bookmarkEnd w:id="26"/>
    <w:bookmarkStart w:id="27"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reviewing panel concludes that the candidate is a highly competent</w:t>
      </w:r>
      <w:r>
        <w:t xml:space="preserve"> </w:t>
      </w:r>
      <w:r>
        <w:rPr>
          <w:bCs/>
          <w:b/>
        </w:rPr>
        <w:t xml:space="preserve">Mechatronics Engineer</w:t>
      </w:r>
      <w:r>
        <w:t xml:space="preserve">. Their technical skills, project management capabilities, and ethical conduct align perfectly with the demands of the engineering sector in</w:t>
      </w:r>
      <w:r>
        <w:t xml:space="preserve"> </w:t>
      </w:r>
      <w:r>
        <w:rPr>
          <w:bCs/>
          <w:b/>
        </w:rPr>
        <w:t xml:space="preserve">Pakistan Islamabad</w:t>
      </w:r>
      <w:r>
        <w:t xml:space="preserve">.</w:t>
      </w:r>
    </w:p>
    <w:p>
      <w:pPr>
        <w:pStyle w:val="BodyText"/>
      </w:pPr>
      <w:r>
        <w:t xml:space="preserve">The candidate is recommended for continued professional practice, eligibility for senior leadership roles, and consideration for chartered engineer status. Their contributions are vital to the technological advancement of industries in the region.</w:t>
      </w:r>
    </w:p>
    <w:p>
      <w:pPr>
        <w:pStyle w:val="BodyText"/>
      </w:pPr>
      <w:r>
        <w:rPr>
          <w:bCs/>
          <w:b/>
        </w:rPr>
        <w:t xml:space="preserve">Reviewed By:</w:t>
      </w:r>
    </w:p>
    <w:p>
      <w:pPr>
        <w:pStyle w:val="BodyText"/>
      </w:pPr>
      <w:r>
        <w:t xml:space="preserve">Engr. [Reviewer Name]</w:t>
      </w:r>
    </w:p>
    <w:p>
      <w:pPr>
        <w:pStyle w:val="BodyText"/>
      </w:pPr>
      <w:r>
        <w:t xml:space="preserve">Senior Fellow, Engineering Council of Pakistan</w:t>
      </w:r>
    </w:p>
    <w:p>
      <w:pPr>
        <w:pStyle w:val="BodyText"/>
      </w:pPr>
      <w:r>
        <w:t xml:space="preserve">Signature &amp; Date</w:t>
      </w:r>
    </w:p>
    <w:p>
      <w:pPr>
        <w:pStyle w:val="BodyText"/>
      </w:pPr>
      <w:r>
        <w:rPr>
          <w:bCs/>
          <w:b/>
        </w:rPr>
        <w:t xml:space="preserve">Approved By:</w:t>
      </w:r>
    </w:p>
    <w:p>
      <w:pPr>
        <w:pStyle w:val="BodyText"/>
      </w:pPr>
      <w:r>
        <w:t xml:space="preserve">Engr. [Approver Name]</w:t>
      </w:r>
    </w:p>
    <w:p>
      <w:pPr>
        <w:pStyle w:val="BodyText"/>
      </w:pPr>
      <w:r>
        <w:t xml:space="preserve">Head of Technical Committee</w:t>
      </w:r>
    </w:p>
    <w:p>
      <w:pPr>
        <w:pStyle w:val="BodyText"/>
      </w:pPr>
      <w:r>
        <w:t xml:space="preserve">Signature &amp; Date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2026-10-10T01:58:11Z</dcterms:created>
  <dcterms:modified xsi:type="dcterms:W3CDTF">2026-10-10T01:58:11Z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