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Evaluation of Mechatronics Engineer</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Technical Engineering Assessment Committee</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professional conduct, and project management capabilities of a Mechatronics Engineer operating within the industrial sector of Lima, Peru. The review focuses on the engineer's ability to integrate mechanical, electrical, and software engineering disciplines to solve complex automation challenges. Given the rapid industrialization occurring in the Callao and Lima metropolitan areas, the demand for high-caliber mechatronic solutions is at an all-time high. This report serves as a formal validation of the engineer's adherence to international standards while navigating the specific regulatory and operational landscape of Peru.</w:t>
      </w:r>
    </w:p>
    <w:bookmarkEnd w:id="21"/>
    <w:bookmarkStart w:id="22" w:name="context-and-scope-of-review"/>
    <w:p>
      <w:pPr>
        <w:pStyle w:val="Heading2"/>
      </w:pPr>
      <w:r>
        <w:t xml:space="preserve">2. Context and Scope of Review</w:t>
      </w:r>
    </w:p>
    <w:p>
      <w:pPr>
        <w:pStyle w:val="FirstParagraph"/>
      </w:pPr>
      <w:r>
        <w:t xml:space="preserve">The scope of this review encompasses the engineer's recent contributions to automated manufacturing lines and robotic integration projects. The evaluation takes into account the unique environmental and logistical factors present in Lima, Peru. These factors include high humidity levels near the coast affecting electronic components, voltage fluctuations in the local grid, and the necessity for robust maintenance protocols in tropical climates. The review assesses whether the Mechatronics Engineer has demonstrated the foresight to design systems that are resilient to these local conditions.</w:t>
      </w:r>
    </w:p>
    <w:p>
      <w:pPr>
        <w:pStyle w:val="BodyText"/>
      </w:pPr>
      <w:r>
        <w:t xml:space="preserve">Furthermore, the review examines the engineer's compliance with Peruvian technical regulations, including those set forth by the Ministry of Energy and Mines (MINEM) and the National Superintendence of Electricity and Sanitation (OSINERGMIN). The ability to align technical designs with local legal frameworks is a critical component of professional competence in this region.</w:t>
      </w:r>
    </w:p>
    <w:bookmarkEnd w:id="22"/>
    <w:bookmarkStart w:id="26" w:name="technical-competency-assessment"/>
    <w:p>
      <w:pPr>
        <w:pStyle w:val="Heading2"/>
      </w:pPr>
      <w:r>
        <w:t xml:space="preserve">3. Technical Competency Assessment</w:t>
      </w:r>
    </w:p>
    <w:bookmarkStart w:id="23" w:name="system-integration-and-design"/>
    <w:p>
      <w:pPr>
        <w:pStyle w:val="Heading3"/>
      </w:pPr>
      <w:r>
        <w:t xml:space="preserve">3.1. System Integration and Design</w:t>
      </w:r>
    </w:p>
    <w:p>
      <w:pPr>
        <w:pStyle w:val="FirstParagraph"/>
      </w:pPr>
      <w:r>
        <w:t xml:space="preserve">The Mechatronics Engineer has demonstrated exceptional skill in system integration. The review highlights successful projects where mechanical actuators, sensors, and control systems were harmonized to optimize production throughput. The engineer's proficiency in utilizing Programmable Logic Controllers (PLCs) and Human-Machine Interfaces (HMIs) is evident. Specifically, the implementation of Industry 4.0 principles in a food processing plant in the Lima district of San Juan de Lurigancho was noted as a benchmark for modernization. The engineer effectively bridged the gap between legacy machinery and modern IoT sensors, ensuring data integrity and operational continuity.</w:t>
      </w:r>
    </w:p>
    <w:bookmarkEnd w:id="23"/>
    <w:bookmarkStart w:id="24" w:name="software-and-control-algorithms"/>
    <w:p>
      <w:pPr>
        <w:pStyle w:val="Heading3"/>
      </w:pPr>
      <w:r>
        <w:t xml:space="preserve">3.2. Software and Control Algorithms</w:t>
      </w:r>
    </w:p>
    <w:p>
      <w:pPr>
        <w:pStyle w:val="FirstParagraph"/>
      </w:pPr>
      <w:r>
        <w:t xml:space="preserve">In the realm of software, the engineer exhibits strong coding capabilities in C++, Python, and ladder logic. The development of custom control algorithms for robotic arms used in automotive assembly lines in the Callao port area demonstrates a deep understanding of kinematics and real-time processing. The code structure is clean, well-documented, and scalable, which is vital for long-term maintenance by local technical teams. The engineer's ability to troubleshoot software-hardware conflicts under pressure was observed during a critical system failure, where rapid diagnosis minimized downtime.</w:t>
      </w:r>
    </w:p>
    <w:bookmarkEnd w:id="24"/>
    <w:bookmarkStart w:id="25" w:name="electrical-engineering-and-safety"/>
    <w:p>
      <w:pPr>
        <w:pStyle w:val="Heading3"/>
      </w:pPr>
      <w:r>
        <w:t xml:space="preserve">3.3. Electrical Engineering and Safety</w:t>
      </w:r>
    </w:p>
    <w:p>
      <w:pPr>
        <w:pStyle w:val="FirstParagraph"/>
      </w:pPr>
      <w:r>
        <w:t xml:space="preserve">Electrical safety is paramount in the industrial zones of Lima. The Mechatronics Engineer has consistently applied rigorous safety standards, including proper grounding, shielding against electromagnetic interference, and the use of appropriate circuit protection devices. The review confirms that all electrical designs comply with the Peruvian Electrical Installation Regulations (REDE). The engineer's attention to detail in wiring diagrams and component selection ensures that systems remain safe for operators and resilient against the electrical noise common in heavy industrial environments.</w:t>
      </w:r>
    </w:p>
    <w:bookmarkEnd w:id="25"/>
    <w:bookmarkEnd w:id="26"/>
    <w:bookmarkStart w:id="27" w:name="professional-conduct-and-adaptability"/>
    <w:p>
      <w:pPr>
        <w:pStyle w:val="Heading2"/>
      </w:pPr>
      <w:r>
        <w:t xml:space="preserve">4. Professional Conduct and Adaptability</w:t>
      </w:r>
    </w:p>
    <w:p>
      <w:pPr>
        <w:pStyle w:val="FirstParagraph"/>
      </w:pPr>
      <w:r>
        <w:t xml:space="preserve">Beyond technical skills, this Peer Review Report evaluates the engineer's professional demeanor. The Mechatronics Engineer has shown remarkable adaptability to the cultural and business environment of Peru. Effective communication with multidisciplinary teams, including local technicians and international stakeholders, has been seamless. The engineer demonstrates cultural intelligence, respecting local work practices while introducing efficient global methodologies.</w:t>
      </w:r>
    </w:p>
    <w:p>
      <w:pPr>
        <w:pStyle w:val="BodyText"/>
      </w:pPr>
      <w:r>
        <w:t xml:space="preserve">Additionally, the engineer has taken on a mentorship role, training junior engineers and technicians in Lima on advanced mechatronic concepts. This knowledge transfer is crucial for the sustainable development of the engineering workforce in the region. The engineer's commitment to continuous learning is evident through participation in local engineering forums and workshops hosted by institutions such as the Pontifical Catholic University of Peru (PUCP).</w:t>
      </w:r>
    </w:p>
    <w:bookmarkEnd w:id="27"/>
    <w:bookmarkStart w:id="28" w:name="areas-for-improvement"/>
    <w:p>
      <w:pPr>
        <w:pStyle w:val="Heading2"/>
      </w:pPr>
      <w:r>
        <w:t xml:space="preserve">5. Areas for Improvement</w:t>
      </w:r>
    </w:p>
    <w:p>
      <w:pPr>
        <w:pStyle w:val="FirstParagraph"/>
      </w:pPr>
      <w:r>
        <w:t xml:space="preserve">While the overall performance is exemplary, the review identifies areas for further development. There is an opportunity to enhance the documentation of projects in Spanish to ensure broader accessibility for local regulatory bodies and non-English speaking staff. Additionally, while the engineer is proficient in standard automation, further specialization in artificial intelligence applications for predictive maintenance could provide a competitive edge in the evolving Peruvian market.</w:t>
      </w:r>
    </w:p>
    <w:bookmarkEnd w:id="28"/>
    <w:bookmarkStart w:id="29" w:name="conclusion-and-recommendation"/>
    <w:p>
      <w:pPr>
        <w:pStyle w:val="Heading2"/>
      </w:pPr>
      <w:r>
        <w:t xml:space="preserve">6. Conclusion and Recommendation</w:t>
      </w:r>
    </w:p>
    <w:p>
      <w:pPr>
        <w:pStyle w:val="FirstParagraph"/>
      </w:pPr>
      <w:r>
        <w:t xml:space="preserve">Based on the comprehensive evaluation detailed in this Peer Review Report, the Mechatronics Engineer is deemed highly competent and fully qualified to undertake complex engineering projects in Lima, Peru. The engineer's technical expertise, combined with a strong understanding of local environmental and regulatory constraints, makes them a valuable asset to the industry. The review committee recommends full endorsement of the engineer's professional standing and encourages their continued involvement in high-impact automation projects within the region.</w:t>
      </w:r>
    </w:p>
    <w:bookmarkEnd w:id="29"/>
    <w:p>
      <w:pPr>
        <w:pStyle w:val="BodyText"/>
      </w:pPr>
      <w:r>
        <w:rPr>
          <w:bCs/>
          <w:b/>
        </w:rPr>
        <w:t xml:space="preserve">Prepared by:</w:t>
      </w:r>
    </w:p>
    <w:p>
      <w:pPr>
        <w:pStyle w:val="BodyText"/>
      </w:pPr>
      <w:r>
        <w:t xml:space="preserve">Dr. Alejandro Vargas</w:t>
      </w:r>
    </w:p>
    <w:p>
      <w:pPr>
        <w:pStyle w:val="BodyText"/>
      </w:pPr>
      <w:r>
        <w:t xml:space="preserve">Senior Reviewer, Engineering Standards Board</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Lima, Peru</dc:title>
  <dc:creator/>
  <dc:language>en</dc:language>
  <cp:keywords/>
  <dcterms:created xsi:type="dcterms:W3CDTF">2026-10-10T04:07:17Z</dcterms:created>
  <dcterms:modified xsi:type="dcterms:W3CDTF">2026-10-10T04:07:17Z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