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r>
        <w:t xml:space="preserve"> </w:t>
      </w:r>
      <w:r>
        <w:t xml:space="preserve">-</w:t>
      </w:r>
      <w:r>
        <w:t xml:space="preserve"> </w:t>
      </w:r>
      <w:r>
        <w:t xml:space="preserve">Qatar</w:t>
      </w:r>
      <w:r>
        <w:t xml:space="preserve"> </w:t>
      </w:r>
      <w:r>
        <w:t xml:space="preserve">Doha</w:t>
      </w:r>
    </w:p>
    <w:bookmarkStart w:id="32"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Mechatronics Engineer</w:t>
      </w:r>
      <w:r>
        <w:br/>
      </w:r>
      <w:r>
        <w:rPr>
          <w:bCs/>
          <w:b/>
        </w:rPr>
        <w:t xml:space="preserve">Location:</w:t>
      </w:r>
      <w:r>
        <w:t xml:space="preserve"> </w:t>
      </w:r>
      <w:r>
        <w:t xml:space="preserve">Qatar Doha</w:t>
      </w:r>
    </w:p>
    <w:p>
      <w:pPr>
        <w:pStyle w:val="BodyText"/>
      </w:pPr>
      <w:r>
        <w:rPr>
          <w:bCs/>
          <w:b/>
        </w:rPr>
        <w:t xml:space="preserve">Date:</w:t>
      </w:r>
      <w:r>
        <w:t xml:space="preserve"> </w:t>
      </w:r>
      <w:r>
        <w:t xml:space="preserve">October 24, 2023</w:t>
      </w:r>
      <w:r>
        <w:br/>
      </w:r>
      <w:r>
        <w:rPr>
          <w:bCs/>
          <w:b/>
        </w:rPr>
        <w:t xml:space="preserve">Report ID:</w:t>
      </w:r>
      <w:r>
        <w:t xml:space="preserve"> </w:t>
      </w:r>
      <w:r>
        <w:t xml:space="preserve">PR-QA-ME-2023-089</w:t>
      </w:r>
      <w:r>
        <w:br/>
      </w: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technical capabilities, professional conduct, and project contributions of a</w:t>
      </w:r>
      <w:r>
        <w:t xml:space="preserve"> </w:t>
      </w:r>
      <w:r>
        <w:rPr>
          <w:bCs/>
          <w:b/>
        </w:rPr>
        <w:t xml:space="preserve">Mechatronics Engineer</w:t>
      </w:r>
      <w:r>
        <w:t xml:space="preserve"> </w:t>
      </w:r>
      <w:r>
        <w:t xml:space="preserve">operating within the dynamic industrial landscape of</w:t>
      </w:r>
      <w:r>
        <w:t xml:space="preserve"> </w:t>
      </w:r>
      <w:r>
        <w:rPr>
          <w:bCs/>
          <w:b/>
        </w:rPr>
        <w:t xml:space="preserve">Qatar Doha</w:t>
      </w:r>
      <w:r>
        <w:t xml:space="preserve">. The review was conducted in accordance with international engineering standards and local regulatory requirements specific to the State of Qatar. The primary objective of this assessment is to validate the engineer's proficiency in integrating mechanical, electrical, and software systems to support the nation's infrastructure development goals, particularly in alignment with Qatar National Vision 2030.</w:t>
      </w:r>
    </w:p>
    <w:bookmarkEnd w:id="20"/>
    <w:bookmarkStart w:id="21" w:name="context-and-scope-of-review"/>
    <w:p>
      <w:pPr>
        <w:pStyle w:val="Heading2"/>
      </w:pPr>
      <w:r>
        <w:t xml:space="preserve">2. Context and Scope of Review</w:t>
      </w:r>
    </w:p>
    <w:p>
      <w:pPr>
        <w:pStyle w:val="FirstParagraph"/>
      </w:pPr>
      <w:r>
        <w:t xml:space="preserve">The</w:t>
      </w:r>
      <w:r>
        <w:t xml:space="preserve"> </w:t>
      </w:r>
      <w:r>
        <w:rPr>
          <w:bCs/>
          <w:b/>
        </w:rPr>
        <w:t xml:space="preserve">Mechatronics Engineer</w:t>
      </w:r>
      <w:r>
        <w:t xml:space="preserve"> </w:t>
      </w:r>
      <w:r>
        <w:t xml:space="preserve">under review has been actively engaged in high-stakes automation and control projects located in the industrial zones of</w:t>
      </w:r>
      <w:r>
        <w:t xml:space="preserve"> </w:t>
      </w:r>
      <w:r>
        <w:rPr>
          <w:bCs/>
          <w:b/>
        </w:rPr>
        <w:t xml:space="preserve">Qatar Doha</w:t>
      </w:r>
      <w:r>
        <w:t xml:space="preserve">. The scope of this</w:t>
      </w:r>
      <w:r>
        <w:t xml:space="preserve"> </w:t>
      </w:r>
      <w:r>
        <w:rPr>
          <w:bCs/>
          <w:b/>
        </w:rPr>
        <w:t xml:space="preserve">Peer Review Report</w:t>
      </w:r>
      <w:r>
        <w:t xml:space="preserve"> </w:t>
      </w:r>
      <w:r>
        <w:t xml:space="preserve">encompasses the engineer's performance over the last twelve months. The evaluation focuses on their ability to design, implement, and maintain complex electromechanical systems in environments characterized by extreme climatic conditions and rigorous safety protocols.</w:t>
      </w:r>
    </w:p>
    <w:p>
      <w:pPr>
        <w:pStyle w:val="BodyText"/>
      </w:pPr>
      <w:r>
        <w:t xml:space="preserve">Given the strategic importance of</w:t>
      </w:r>
      <w:r>
        <w:t xml:space="preserve"> </w:t>
      </w:r>
      <w:r>
        <w:rPr>
          <w:bCs/>
          <w:b/>
        </w:rPr>
        <w:t xml:space="preserve">Qatar Doha</w:t>
      </w:r>
      <w:r>
        <w:t xml:space="preserve"> </w:t>
      </w:r>
      <w:r>
        <w:t xml:space="preserve">as a hub for energy, logistics, and advanced manufacturing, the role of the</w:t>
      </w:r>
      <w:r>
        <w:t xml:space="preserve"> </w:t>
      </w:r>
      <w:r>
        <w:rPr>
          <w:bCs/>
          <w:b/>
        </w:rPr>
        <w:t xml:space="preserve">Mechatronics Engineer</w:t>
      </w:r>
      <w:r>
        <w:t xml:space="preserve"> </w:t>
      </w:r>
      <w:r>
        <w:t xml:space="preserve">is critical. This report assesses whether the candidate meets the elevated standards required for engineering practice in this specific geographic and economic context.</w:t>
      </w:r>
    </w:p>
    <w:bookmarkEnd w:id="21"/>
    <w:bookmarkStart w:id="25" w:name="technical-competency-assessment"/>
    <w:p>
      <w:pPr>
        <w:pStyle w:val="Heading2"/>
      </w:pPr>
      <w:r>
        <w:t xml:space="preserve">3. Technical Competency Assessment</w:t>
      </w:r>
    </w:p>
    <w:bookmarkStart w:id="22" w:name="system-integration-and-design"/>
    <w:p>
      <w:pPr>
        <w:pStyle w:val="Heading3"/>
      </w:pPr>
      <w:r>
        <w:t xml:space="preserve">3.1 System Integration and Design</w:t>
      </w:r>
    </w:p>
    <w:p>
      <w:pPr>
        <w:pStyle w:val="FirstParagraph"/>
      </w:pPr>
      <w:r>
        <w:t xml:space="preserve">The</w:t>
      </w:r>
      <w:r>
        <w:t xml:space="preserve"> </w:t>
      </w:r>
      <w:r>
        <w:rPr>
          <w:bCs/>
          <w:b/>
        </w:rPr>
        <w:t xml:space="preserve">Mechatronics Engineer</w:t>
      </w:r>
      <w:r>
        <w:t xml:space="preserve"> </w:t>
      </w:r>
      <w:r>
        <w:t xml:space="preserve">demonstrated exceptional skill in the holistic design of automated systems. In</w:t>
      </w:r>
      <w:r>
        <w:t xml:space="preserve"> </w:t>
      </w:r>
      <w:r>
        <w:rPr>
          <w:bCs/>
          <w:b/>
        </w:rPr>
        <w:t xml:space="preserve">Qatar Doha</w:t>
      </w:r>
      <w:r>
        <w:t xml:space="preserve">, where infrastructure projects often require seamless integration of legacy systems with modern IoT solutions, the engineer successfully deployed PLC-based control architectures that improved operational efficiency by 15%. The peer review panel noted the engineer's adeptness at selecting components capable of withstanding the high ambient temperatures typical of the region, ensuring long-term reliability.</w:t>
      </w:r>
    </w:p>
    <w:bookmarkEnd w:id="22"/>
    <w:bookmarkStart w:id="23" w:name="robotics-and-automation"/>
    <w:p>
      <w:pPr>
        <w:pStyle w:val="Heading3"/>
      </w:pPr>
      <w:r>
        <w:t xml:space="preserve">3.2 Robotics and Automation</w:t>
      </w:r>
    </w:p>
    <w:p>
      <w:pPr>
        <w:pStyle w:val="FirstParagraph"/>
      </w:pPr>
      <w:r>
        <w:t xml:space="preserve">A significant portion of the engineer's work involved the programming and maintenance of industrial robotics. The</w:t>
      </w:r>
      <w:r>
        <w:t xml:space="preserve"> </w:t>
      </w:r>
      <w:r>
        <w:rPr>
          <w:bCs/>
          <w:b/>
        </w:rPr>
        <w:t xml:space="preserve">Peer Review Report</w:t>
      </w:r>
      <w:r>
        <w:t xml:space="preserve"> </w:t>
      </w:r>
      <w:r>
        <w:t xml:space="preserve">highlights the engineer's proficiency in utilizing advanced motion control algorithms. Their contributions to the automation of material handling processes in Doha's logistics sector were pivotal in reducing downtime and enhancing safety compliance.</w:t>
      </w:r>
    </w:p>
    <w:bookmarkEnd w:id="23"/>
    <w:bookmarkStart w:id="24" w:name="software-and-control-systems"/>
    <w:p>
      <w:pPr>
        <w:pStyle w:val="Heading3"/>
      </w:pPr>
      <w:r>
        <w:t xml:space="preserve">3.3 Software and Control Systems</w:t>
      </w:r>
    </w:p>
    <w:p>
      <w:pPr>
        <w:pStyle w:val="FirstParagraph"/>
      </w:pPr>
      <w:r>
        <w:t xml:space="preserve">The engineer exhibited strong competencies in embedded systems programming and SCADA interface development. The ability to bridge the gap between hardware constraints and software requirements is a defining characteristic of a successful</w:t>
      </w:r>
      <w:r>
        <w:t xml:space="preserve"> </w:t>
      </w:r>
      <w:r>
        <w:rPr>
          <w:bCs/>
          <w:b/>
        </w:rPr>
        <w:t xml:space="preserve">Mechatronics Engineer</w:t>
      </w:r>
      <w:r>
        <w:t xml:space="preserve">. The review confirms that the engineer's code is robust, well-documented, and adheres to the cybersecurity standards mandated for critical infrastructure in</w:t>
      </w:r>
      <w:r>
        <w:t xml:space="preserve"> </w:t>
      </w:r>
      <w:r>
        <w:rPr>
          <w:bCs/>
          <w:b/>
        </w:rPr>
        <w:t xml:space="preserve">Qatar Doha</w:t>
      </w:r>
      <w:r>
        <w:t xml:space="preserve">.</w:t>
      </w:r>
    </w:p>
    <w:bookmarkEnd w:id="24"/>
    <w:bookmarkEnd w:id="25"/>
    <w:bookmarkStart w:id="28" w:name="X6c45efdad5a957bb039c9ca6d7c1c247a63bc2d"/>
    <w:p>
      <w:pPr>
        <w:pStyle w:val="Heading2"/>
      </w:pPr>
      <w:r>
        <w:t xml:space="preserve">4. Professional Practice and Local Adaptation</w:t>
      </w:r>
    </w:p>
    <w:bookmarkStart w:id="26" w:name="regulatory-compliance"/>
    <w:p>
      <w:pPr>
        <w:pStyle w:val="Heading3"/>
      </w:pPr>
      <w:r>
        <w:t xml:space="preserve">4.1 Regulatory Compliance</w:t>
      </w:r>
    </w:p>
    <w:p>
      <w:pPr>
        <w:pStyle w:val="FirstParagraph"/>
      </w:pPr>
      <w:r>
        <w:t xml:space="preserve">Operating in</w:t>
      </w:r>
      <w:r>
        <w:t xml:space="preserve"> </w:t>
      </w:r>
      <w:r>
        <w:rPr>
          <w:bCs/>
          <w:b/>
        </w:rPr>
        <w:t xml:space="preserve">Qatar Doha</w:t>
      </w:r>
      <w:r>
        <w:t xml:space="preserve"> </w:t>
      </w:r>
      <w:r>
        <w:t xml:space="preserve">requires strict adherence to local engineering codes and safety regulations. This</w:t>
      </w:r>
      <w:r>
        <w:t xml:space="preserve"> </w:t>
      </w:r>
      <w:r>
        <w:rPr>
          <w:bCs/>
          <w:b/>
        </w:rPr>
        <w:t xml:space="preserve">Peer Review Report</w:t>
      </w:r>
      <w:r>
        <w:t xml:space="preserve"> </w:t>
      </w:r>
      <w:r>
        <w:t xml:space="preserve">confirms that the</w:t>
      </w:r>
      <w:r>
        <w:t xml:space="preserve"> </w:t>
      </w:r>
      <w:r>
        <w:rPr>
          <w:bCs/>
          <w:b/>
        </w:rPr>
        <w:t xml:space="preserve">Mechatronics Engineer</w:t>
      </w:r>
      <w:r>
        <w:t xml:space="preserve"> </w:t>
      </w:r>
      <w:r>
        <w:t xml:space="preserve">maintains full compliance with the Qatar Energy standards and municipal regulations. The engineer consistently ensures that all designs undergo necessary safety audits and environmental impact assessments before implementation.</w:t>
      </w:r>
    </w:p>
    <w:bookmarkEnd w:id="26"/>
    <w:bookmarkStart w:id="27" w:name="cultural-and-professional-collaboration"/>
    <w:p>
      <w:pPr>
        <w:pStyle w:val="Heading3"/>
      </w:pPr>
      <w:r>
        <w:t xml:space="preserve">4.2 Cultural and Professional Collaboration</w:t>
      </w:r>
    </w:p>
    <w:p>
      <w:pPr>
        <w:pStyle w:val="FirstParagraph"/>
      </w:pPr>
      <w:r>
        <w:t xml:space="preserve">The engineering sector in</w:t>
      </w:r>
      <w:r>
        <w:t xml:space="preserve"> </w:t>
      </w:r>
      <w:r>
        <w:rPr>
          <w:bCs/>
          <w:b/>
        </w:rPr>
        <w:t xml:space="preserve">Qatar Doha</w:t>
      </w:r>
      <w:r>
        <w:t xml:space="preserve"> </w:t>
      </w:r>
      <w:r>
        <w:t xml:space="preserve">is highly multicultural. The</w:t>
      </w:r>
      <w:r>
        <w:t xml:space="preserve"> </w:t>
      </w:r>
      <w:r>
        <w:rPr>
          <w:bCs/>
          <w:b/>
        </w:rPr>
        <w:t xml:space="preserve">Mechatronics Engineer</w:t>
      </w:r>
      <w:r>
        <w:t xml:space="preserve"> </w:t>
      </w:r>
      <w:r>
        <w:t xml:space="preserve">has demonstrated excellent interpersonal skills, effectively collaborating with diverse teams comprising local Qatari nationals and international experts. The peer review panel commends the engineer for their respectful communication style and their proactive approach to knowledge transfer, which supports the localization of technical expertise within the country.</w:t>
      </w:r>
    </w:p>
    <w:bookmarkEnd w:id="27"/>
    <w:bookmarkEnd w:id="28"/>
    <w:bookmarkStart w:id="29" w:name="project-impact-and-innovation"/>
    <w:p>
      <w:pPr>
        <w:pStyle w:val="Heading2"/>
      </w:pPr>
      <w:r>
        <w:t xml:space="preserve">5. Project Impact and Innovation</w:t>
      </w:r>
    </w:p>
    <w:p>
      <w:pPr>
        <w:pStyle w:val="FirstParagraph"/>
      </w:pPr>
      <w:r>
        <w:t xml:space="preserve">The</w:t>
      </w:r>
      <w:r>
        <w:t xml:space="preserve"> </w:t>
      </w:r>
      <w:r>
        <w:rPr>
          <w:bCs/>
          <w:b/>
        </w:rPr>
        <w:t xml:space="preserve">Mechatronics Engineer</w:t>
      </w:r>
      <w:r>
        <w:t xml:space="preserve"> </w:t>
      </w:r>
      <w:r>
        <w:t xml:space="preserve">has contributed to several flagship projects in</w:t>
      </w:r>
      <w:r>
        <w:t xml:space="preserve"> </w:t>
      </w:r>
      <w:r>
        <w:rPr>
          <w:bCs/>
          <w:b/>
        </w:rPr>
        <w:t xml:space="preserve">Qatar Doha</w:t>
      </w:r>
      <w:r>
        <w:t xml:space="preserve"> </w:t>
      </w:r>
      <w:r>
        <w:t xml:space="preserve">that align with the nation's sustainability goals. By implementing energy-efficient control strategies in HVAC and industrial processing units, the engineer has helped reduce the carbon footprint of the facilities under their care. This</w:t>
      </w:r>
      <w:r>
        <w:t xml:space="preserve"> </w:t>
      </w:r>
      <w:r>
        <w:rPr>
          <w:bCs/>
          <w:b/>
        </w:rPr>
        <w:t xml:space="preserve">Peer Review Report</w:t>
      </w:r>
      <w:r>
        <w:t xml:space="preserve"> </w:t>
      </w:r>
      <w:r>
        <w:t xml:space="preserve">acknowledges the engineer's innovative approach to problem-solving, particularly in optimizing water usage in cooling systems, a critical consideration in the arid climate of Qatar.</w:t>
      </w:r>
    </w:p>
    <w:bookmarkEnd w:id="29"/>
    <w:bookmarkStart w:id="30" w:name="areas-for-development"/>
    <w:p>
      <w:pPr>
        <w:pStyle w:val="Heading2"/>
      </w:pPr>
      <w:r>
        <w:t xml:space="preserve">6. Areas for Development</w:t>
      </w:r>
    </w:p>
    <w:p>
      <w:pPr>
        <w:pStyle w:val="FirstParagraph"/>
      </w:pPr>
      <w:r>
        <w:t xml:space="preserve">While the</w:t>
      </w:r>
      <w:r>
        <w:t xml:space="preserve"> </w:t>
      </w:r>
      <w:r>
        <w:rPr>
          <w:bCs/>
          <w:b/>
        </w:rPr>
        <w:t xml:space="preserve">Mechatronics Engineer</w:t>
      </w:r>
      <w:r>
        <w:t xml:space="preserve"> </w:t>
      </w:r>
      <w:r>
        <w:t xml:space="preserve">performs at a high level, this</w:t>
      </w:r>
      <w:r>
        <w:t xml:space="preserve"> </w:t>
      </w:r>
      <w:r>
        <w:rPr>
          <w:bCs/>
          <w:b/>
        </w:rPr>
        <w:t xml:space="preserve">Peer Review Report</w:t>
      </w:r>
      <w:r>
        <w:t xml:space="preserve"> </w:t>
      </w:r>
      <w:r>
        <w:t xml:space="preserve">identifies opportunities for further growth. It is recommended that the engineer pursue advanced certifications in AI-driven predictive maintenance, a field rapidly gaining traction in</w:t>
      </w:r>
      <w:r>
        <w:t xml:space="preserve"> </w:t>
      </w:r>
      <w:r>
        <w:rPr>
          <w:bCs/>
          <w:b/>
        </w:rPr>
        <w:t xml:space="preserve">Qatar Doha</w:t>
      </w:r>
      <w:r>
        <w:t xml:space="preserve">'s industrial sector. Additionally, enhancing proficiency in local regulatory documentation processes will further streamline project approvals.</w:t>
      </w:r>
    </w:p>
    <w:bookmarkEnd w:id="30"/>
    <w:bookmarkStart w:id="31" w:name="conclusion-and-recommendation"/>
    <w:p>
      <w:pPr>
        <w:pStyle w:val="Heading2"/>
      </w:pPr>
      <w:r>
        <w:t xml:space="preserve">7. Conclusion and Recommendation</w:t>
      </w:r>
    </w:p>
    <w:p>
      <w:pPr>
        <w:pStyle w:val="FirstParagraph"/>
      </w:pPr>
      <w:r>
        <w:t xml:space="preserve">Based on the comprehensive evaluation detailed in this</w:t>
      </w:r>
      <w:r>
        <w:t xml:space="preserve"> </w:t>
      </w:r>
      <w:r>
        <w:rPr>
          <w:bCs/>
          <w:b/>
        </w:rPr>
        <w:t xml:space="preserve">Peer Review Report</w:t>
      </w:r>
      <w:r>
        <w:t xml:space="preserve">, the</w:t>
      </w:r>
      <w:r>
        <w:t xml:space="preserve"> </w:t>
      </w:r>
      <w:r>
        <w:rPr>
          <w:bCs/>
          <w:b/>
        </w:rPr>
        <w:t xml:space="preserve">Mechatronics Engineer</w:t>
      </w:r>
      <w:r>
        <w:t xml:space="preserve"> </w:t>
      </w:r>
      <w:r>
        <w:t xml:space="preserve">is deemed fully competent and highly effective in their role. Their technical expertise, combined with a strong understanding of the operational environment in</w:t>
      </w:r>
      <w:r>
        <w:t xml:space="preserve"> </w:t>
      </w:r>
      <w:r>
        <w:rPr>
          <w:bCs/>
          <w:b/>
        </w:rPr>
        <w:t xml:space="preserve">Qatar Doha</w:t>
      </w:r>
      <w:r>
        <w:t xml:space="preserve">, makes them a valuable asset to the engineering community. The panel unanimously recommends the continuation of their employment and encourages their involvement in leadership roles for future complex projects.</w:t>
      </w:r>
    </w:p>
    <w:bookmarkEnd w:id="31"/>
    <w:p>
      <w:pPr>
        <w:pStyle w:val="BodyText"/>
      </w:pPr>
      <w:r>
        <w:rPr>
          <w:bCs/>
          <w:b/>
        </w:rPr>
        <w:t xml:space="preserve">Lead Reviewer:</w:t>
      </w:r>
      <w:r>
        <w:br/>
      </w:r>
      <w:r>
        <w:t xml:space="preserve">Dr. Ahmed Al-Thani</w:t>
      </w:r>
      <w:r>
        <w:br/>
      </w:r>
      <w:r>
        <w:t xml:space="preserve">Senior Engineering Consultant</w:t>
      </w:r>
      <w:r>
        <w:br/>
      </w:r>
      <w:r>
        <w:t xml:space="preserve">Qatar Engineering Council</w:t>
      </w:r>
    </w:p>
    <w:p>
      <w:pPr>
        <w:pStyle w:val="BodyText"/>
      </w:pPr>
      <w:r>
        <w:t xml:space="preserve">Signature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 - Qatar Doha</dc:title>
  <dc:creator/>
  <dc:language>en</dc:language>
  <cp:keywords/>
  <dcterms:created xsi:type="dcterms:W3CDTF">2026-10-10T02:10:23Z</dcterms:created>
  <dcterms:modified xsi:type="dcterms:W3CDTF">2026-10-10T02:10:23Z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