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Russia, Saint Petersburg</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Technical Standards Board, Saint Petersburg Engineering Consortium</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project contributions of a designated Mechatronics Engineer operating within the industrial sector of Russia, specifically in the Saint Petersburg region. Saint Petersburg has historically been a hub for heavy industry, shipbuilding, and advanced manufacturing in Russia. Consequently, the standards for engineering excellence in this city are exceptionally high. This report assesses the engineer's ability to integrate mechanical, electrical, and software engineering disciplines to solve complex industrial problems, ensuring alignment with both international best practices and local regulatory requirements.</w:t>
      </w:r>
    </w:p>
    <w:bookmarkEnd w:id="21"/>
    <w:bookmarkStart w:id="22" w:name="scope-of-review"/>
    <w:p>
      <w:pPr>
        <w:pStyle w:val="Heading2"/>
      </w:pPr>
      <w:r>
        <w:t xml:space="preserve">2. Scope of Review</w:t>
      </w:r>
    </w:p>
    <w:p>
      <w:pPr>
        <w:pStyle w:val="FirstParagraph"/>
      </w:pPr>
      <w:r>
        <w:t xml:space="preserve">The scope of this review encompasses the engineer's performance over the last twelve months. The evaluation focuses on three primary areas critical to the role of a Mechatronics Engineer in the Saint Petersburg industrial landscape:</w:t>
      </w:r>
    </w:p>
    <w:p>
      <w:pPr>
        <w:numPr>
          <w:ilvl w:val="0"/>
          <w:numId w:val="1001"/>
        </w:numPr>
        <w:pStyle w:val="Compact"/>
      </w:pPr>
      <w:r>
        <w:rPr>
          <w:bCs/>
          <w:b/>
        </w:rPr>
        <w:t xml:space="preserve">Technical Proficiency:</w:t>
      </w:r>
      <w:r>
        <w:t xml:space="preserve"> </w:t>
      </w:r>
      <w:r>
        <w:t xml:space="preserve">Mastery of control systems, robotics, and embedded software.</w:t>
      </w:r>
    </w:p>
    <w:p>
      <w:pPr>
        <w:numPr>
          <w:ilvl w:val="0"/>
          <w:numId w:val="1001"/>
        </w:numPr>
        <w:pStyle w:val="Compact"/>
      </w:pPr>
      <w:r>
        <w:rPr>
          <w:bCs/>
          <w:b/>
        </w:rPr>
        <w:t xml:space="preserve">Project Execution:</w:t>
      </w:r>
      <w:r>
        <w:t xml:space="preserve"> </w:t>
      </w:r>
      <w:r>
        <w:t xml:space="preserve">Ability to deliver projects within the constraints of local manufacturing facilities.</w:t>
      </w:r>
    </w:p>
    <w:p>
      <w:pPr>
        <w:numPr>
          <w:ilvl w:val="0"/>
          <w:numId w:val="1001"/>
        </w:numPr>
        <w:pStyle w:val="Compact"/>
      </w:pPr>
      <w:r>
        <w:rPr>
          <w:bCs/>
          <w:b/>
        </w:rPr>
        <w:t xml:space="preserve">Compliance and Safety:</w:t>
      </w:r>
      <w:r>
        <w:t xml:space="preserve"> </w:t>
      </w:r>
      <w:r>
        <w:t xml:space="preserve">Adherence to Russian GOST standards and workplace safety protocols.</w:t>
      </w:r>
    </w:p>
    <w:bookmarkEnd w:id="22"/>
    <w:bookmarkStart w:id="26" w:name="technical-competency-assessment"/>
    <w:p>
      <w:pPr>
        <w:pStyle w:val="Heading2"/>
      </w:pPr>
      <w:r>
        <w:t xml:space="preserve">3. Technical Competency Assessment</w:t>
      </w:r>
    </w:p>
    <w:bookmarkStart w:id="23" w:name="systems-integration"/>
    <w:p>
      <w:pPr>
        <w:pStyle w:val="Heading3"/>
      </w:pPr>
      <w:r>
        <w:t xml:space="preserve">3.1 Systems Integration</w:t>
      </w:r>
    </w:p>
    <w:p>
      <w:pPr>
        <w:pStyle w:val="FirstParagraph"/>
      </w:pPr>
      <w:r>
        <w:t xml:space="preserve">The core responsibility of a Mechatronics Engineer is the seamless integration of disparate systems. The subject demonstrated exceptional skill in designing automated assembly lines for a major manufacturing plant in the Saint Petersburg industrial zone. The engineer successfully synchronized PLC (Programmable Logic Controller) logic with mechanical actuators and vision systems. This integration reduced cycle times by 15%, a significant metric in the competitive Russian manufacturing market. The ability to troubleshoot hardware-software conflicts in real-time was noted as a standout competency.</w:t>
      </w:r>
    </w:p>
    <w:bookmarkEnd w:id="23"/>
    <w:bookmarkStart w:id="24" w:name="robotics-and-automation"/>
    <w:p>
      <w:pPr>
        <w:pStyle w:val="Heading3"/>
      </w:pPr>
      <w:r>
        <w:t xml:space="preserve">3.2 Robotics and Automation</w:t>
      </w:r>
    </w:p>
    <w:p>
      <w:pPr>
        <w:pStyle w:val="FirstParagraph"/>
      </w:pPr>
      <w:r>
        <w:t xml:space="preserve">Given Saint Petersburg's prominence in shipbuilding and automotive production, robotics is a vital domain. The engineer was evaluated on their programming of collaborative robots (cobots) used in precision welding tasks. The review committee observed that the engineer utilized advanced kinematic modeling to optimize robot paths, thereby minimizing wear and tear on equipment. Furthermore, the implementation of predictive maintenance algorithms using IoT sensors demonstrated a forward-thinking approach to asset management, aligning with the modernization goals of Russian industry.</w:t>
      </w:r>
    </w:p>
    <w:bookmarkEnd w:id="24"/>
    <w:bookmarkStart w:id="25" w:name="embedded-systems-and-control-theory"/>
    <w:p>
      <w:pPr>
        <w:pStyle w:val="Heading3"/>
      </w:pPr>
      <w:r>
        <w:t xml:space="preserve">3.3 Embedded Systems and Control Theory</w:t>
      </w:r>
    </w:p>
    <w:p>
      <w:pPr>
        <w:pStyle w:val="FirstParagraph"/>
      </w:pPr>
      <w:r>
        <w:t xml:space="preserve">The engineer's proficiency in embedded C++ and Python was rigorously tested. During the review of a recent project involving autonomous guided vehicles (AGVs) for warehouse logistics, the code quality was found to be robust and efficient. The application of PID control loops was mathematically sound, ensuring stability in dynamic environments. This level of technical depth is essential for maintaining the reliability of automated systems in the harsh climatic conditions often encountered in the Saint Petersburg region.</w:t>
      </w:r>
    </w:p>
    <w:bookmarkEnd w:id="25"/>
    <w:bookmarkEnd w:id="26"/>
    <w:bookmarkStart w:id="27" w:name="project-management-and-collaboration"/>
    <w:p>
      <w:pPr>
        <w:pStyle w:val="Heading2"/>
      </w:pPr>
      <w:r>
        <w:t xml:space="preserve">4. Project Management and Collaboration</w:t>
      </w:r>
    </w:p>
    <w:p>
      <w:pPr>
        <w:pStyle w:val="FirstParagraph"/>
      </w:pPr>
      <w:r>
        <w:t xml:space="preserve">In the context of Russia's engineering sector, collaboration across multidisciplinary teams is paramount. The Mechatronics Engineer under review exhibited strong leadership qualities during the retrofitting of legacy machinery at a local facility. The engineer effectively communicated technical requirements to mechanical teams and software developers, bridging the gap between traditional engineering practices and modern digital solutions.</w:t>
      </w:r>
    </w:p>
    <w:p>
      <w:pPr>
        <w:pStyle w:val="BodyText"/>
      </w:pPr>
      <w:r>
        <w:t xml:space="preserve">Documentation was another key area of assessment. The engineer maintained comprehensive technical documentation in both English and Russian, ensuring that all stakeholders, including local regulatory bodies in Saint Petersburg, could easily access and understand system specifications. This bilingual capability is a significant asset in the current professional environment.</w:t>
      </w:r>
    </w:p>
    <w:bookmarkEnd w:id="27"/>
    <w:bookmarkStart w:id="28" w:name="compliance-with-standards-and-safety"/>
    <w:p>
      <w:pPr>
        <w:pStyle w:val="Heading2"/>
      </w:pPr>
      <w:r>
        <w:t xml:space="preserve">5. Compliance with Standards and Safety</w:t>
      </w:r>
    </w:p>
    <w:p>
      <w:pPr>
        <w:pStyle w:val="FirstParagraph"/>
      </w:pPr>
      <w:r>
        <w:t xml:space="preserve">Adherence to safety standards is non-negotiable in industrial engineering. The review confirmed that the engineer strictly followed GOST (State Standards of the Commonwealth of Independent States) regulations relevant to mechatronic systems. Specific attention was paid to electrical safety and machine guarding. The engineer successfully led safety audits for automated workstations, identifying potential hazards and implementing corrective measures before incidents could occur. This proactive stance on safety is highly valued in the Saint Petersburg industrial community.</w:t>
      </w:r>
    </w:p>
    <w:bookmarkEnd w:id="28"/>
    <w:bookmarkStart w:id="29" w:name="areas-for-improvement"/>
    <w:p>
      <w:pPr>
        <w:pStyle w:val="Heading2"/>
      </w:pPr>
      <w:r>
        <w:t xml:space="preserve">6. Areas for Improvement</w:t>
      </w:r>
    </w:p>
    <w:p>
      <w:pPr>
        <w:pStyle w:val="FirstParagraph"/>
      </w:pPr>
      <w:r>
        <w:t xml:space="preserve">While the overall performance is rated as excellent, the Peer Review Report identifies two areas for potential growth:</w:t>
      </w:r>
    </w:p>
    <w:p>
      <w:pPr>
        <w:numPr>
          <w:ilvl w:val="0"/>
          <w:numId w:val="1002"/>
        </w:numPr>
        <w:pStyle w:val="Compact"/>
      </w:pPr>
      <w:r>
        <w:rPr>
          <w:bCs/>
          <w:b/>
        </w:rPr>
        <w:t xml:space="preserve">Advanced AI Integration:</w:t>
      </w:r>
      <w:r>
        <w:t xml:space="preserve"> </w:t>
      </w:r>
      <w:r>
        <w:t xml:space="preserve">While the engineer is proficient in traditional control systems, further training in machine learning applications for industrial automation would enhance their ability to develop adaptive systems.</w:t>
      </w:r>
    </w:p>
    <w:p>
      <w:pPr>
        <w:numPr>
          <w:ilvl w:val="0"/>
          <w:numId w:val="1002"/>
        </w:numPr>
        <w:pStyle w:val="Compact"/>
      </w:pPr>
      <w:r>
        <w:rPr>
          <w:bCs/>
          <w:b/>
        </w:rPr>
        <w:t xml:space="preserve">Supply Chain Resilience:</w:t>
      </w:r>
      <w:r>
        <w:t xml:space="preserve"> </w:t>
      </w:r>
      <w:r>
        <w:t xml:space="preserve">Given the current geopolitical and economic landscape in Russia, the engineer should develop stronger strategies for sourcing components and managing supply chain disruptions to ensure project continuity.</w:t>
      </w:r>
    </w:p>
    <w:bookmarkEnd w:id="29"/>
    <w:bookmarkStart w:id="30" w:name="conclusion-and-recommendation"/>
    <w:p>
      <w:pPr>
        <w:pStyle w:val="Heading2"/>
      </w:pPr>
      <w:r>
        <w:t xml:space="preserve">7. Conclusion and Recommendation</w:t>
      </w:r>
    </w:p>
    <w:p>
      <w:pPr>
        <w:pStyle w:val="FirstParagraph"/>
      </w:pPr>
      <w:r>
        <w:t xml:space="preserve">Based on the comprehensive evaluation conducted by the review committee, the Mechatronics Engineer has demonstrated a high level of professional competence, technical skill, and ethical responsibility. Their contributions have significantly advanced the automation capabilities of their organization within Saint Petersburg. The engineer's ability to navigate the complex technical and regulatory environment of Russia makes them a valuable asset to the engineering community.</w:t>
      </w:r>
    </w:p>
    <w:p>
      <w:pPr>
        <w:pStyle w:val="BodyText"/>
      </w:pPr>
      <w:r>
        <w:rPr>
          <w:bCs/>
          <w:b/>
        </w:rPr>
        <w:t xml:space="preserve">Recommendation:</w:t>
      </w:r>
      <w:r>
        <w:t xml:space="preserve"> </w:t>
      </w:r>
      <w:r>
        <w:t xml:space="preserve">The committee unanimously recommends the engineer for continued employment and considers them eligible for senior-level project leadership roles. It is further recommended that the engineer pursue advanced certification in industrial AI to address the identified areas for improvement.</w:t>
      </w:r>
    </w:p>
    <w:bookmarkEnd w:id="30"/>
    <w:p>
      <w:pPr>
        <w:pStyle w:val="BodyText"/>
      </w:pPr>
      <w:r>
        <w:rPr>
          <w:bCs/>
          <w:b/>
        </w:rPr>
        <w:t xml:space="preserve">Prepared by:</w:t>
      </w:r>
    </w:p>
    <w:p>
      <w:pPr>
        <w:pStyle w:val="BodyText"/>
      </w:pPr>
      <w:r>
        <w:t xml:space="preserve">Dr. Alexei Volkov</w:t>
      </w:r>
      <w:r>
        <w:br/>
      </w:r>
      <w:r>
        <w:t xml:space="preserve">Senior Reviewer, Technical Standards Board</w:t>
      </w:r>
      <w:r>
        <w:br/>
      </w:r>
      <w:r>
        <w:t xml:space="preserve">Saint Petersburg, Russia</w:t>
      </w:r>
    </w:p>
    <w:p>
      <w:pPr>
        <w:pStyle w:val="BodyText"/>
      </w:pPr>
      <w:r>
        <w:rPr>
          <w:bCs/>
          <w:b/>
        </w:rPr>
        <w:t xml:space="preserve">Approved by:</w:t>
      </w:r>
    </w:p>
    <w:p>
      <w:pPr>
        <w:pStyle w:val="BodyText"/>
      </w:pPr>
      <w:r>
        <w:t xml:space="preserve">Elena Petrova</w:t>
      </w:r>
      <w:r>
        <w:br/>
      </w:r>
      <w:r>
        <w:t xml:space="preserve">Director of Engineering Assessment</w:t>
      </w:r>
      <w:r>
        <w:br/>
      </w:r>
      <w:r>
        <w:t xml:space="preserve">Saint Petersburg Engineering Consortium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2026-10-10T02:03:48Z</dcterms:created>
  <dcterms:modified xsi:type="dcterms:W3CDTF">2026-10-10T02:03:48Z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