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Mechatronics Engineer</w:t>
      </w:r>
      <w:r>
        <w:br/>
      </w:r>
      <w:r>
        <w:rPr>
          <w:bCs/>
          <w:b/>
        </w:rPr>
        <w:t xml:space="preserve">Location:</w:t>
      </w:r>
      <w:r>
        <w:t xml:space="preserve"> </w:t>
      </w:r>
      <w:r>
        <w:t xml:space="preserve">Riyadh, Saudi Arabia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PR-RIY-2023-089</w:t>
      </w:r>
      <w:r>
        <w:br/>
      </w:r>
      <w:r>
        <w:rPr>
          <w:bCs/>
          <w:b/>
        </w:rPr>
        <w:t xml:space="preserve">Status:</w:t>
      </w:r>
      <w:r>
        <w:t xml:space="preserve"> </w:t>
      </w:r>
      <w:r>
        <w:t xml:space="preserve">Final</w:t>
      </w:r>
    </w:p>
    <w:p>
      <w:pPr>
        <w:pStyle w:val="BodyText"/>
      </w:pPr>
      <w:r>
        <w:t xml:space="preserve">1. Executive Summary</w:t>
      </w:r>
    </w:p>
    <w:p>
      <w:pPr>
        <w:pStyle w:val="BodyText"/>
      </w:pPr>
      <w:r>
        <w:t xml:space="preserve">This Peer Review Report has been conducted to evaluate the technical proficiency, project management capabilities, and adherence to engineering standards of a Mechatronics Engineer operating within the industrial sector of Riyadh, Saudi Arabia. The review aligns with the strategic objectives of Saudi Vision 2030, which emphasizes industrial diversification, technological advancement, and the localization of high-value engineering expertise. The subject engineer has demonstrated a robust command of multidisciplinary engineering principles, effectively integrating mechanical, electrical, and software systems to deliver complex automation solutions tailored to the specific environmental and operational demands of the Riyadh region.</w:t>
      </w:r>
    </w:p>
    <w:p>
      <w:pPr>
        <w:pStyle w:val="BodyText"/>
      </w:pPr>
      <w:r>
        <w:t xml:space="preserve">2. Scope of Review</w:t>
      </w:r>
    </w:p>
    <w:p>
      <w:pPr>
        <w:pStyle w:val="BodyText"/>
      </w:pPr>
      <w:r>
        <w:t xml:space="preserve">The scope of this assessment covers the engineer's performance over the last twelve months, focusing on three primary areas:</w:t>
      </w:r>
    </w:p>
    <w:p>
      <w:pPr>
        <w:numPr>
          <w:ilvl w:val="0"/>
          <w:numId w:val="1001"/>
        </w:numPr>
        <w:pStyle w:val="Compact"/>
      </w:pPr>
      <w:r>
        <w:rPr>
          <w:bCs/>
          <w:b/>
        </w:rPr>
        <w:t xml:space="preserve">Technical Design &amp; Implementation:</w:t>
      </w:r>
      <w:r>
        <w:t xml:space="preserve"> </w:t>
      </w:r>
      <w:r>
        <w:t xml:space="preserve">Evaluation of mechatronic system architecture, PLC programming, and robotics integration.</w:t>
      </w:r>
    </w:p>
    <w:p>
      <w:pPr>
        <w:numPr>
          <w:ilvl w:val="0"/>
          <w:numId w:val="1001"/>
        </w:numPr>
        <w:pStyle w:val="Compact"/>
      </w:pPr>
      <w:r>
        <w:rPr>
          <w:bCs/>
          <w:b/>
        </w:rPr>
        <w:t xml:space="preserve">Regulatory Compliance:</w:t>
      </w:r>
      <w:r>
        <w:t xml:space="preserve"> </w:t>
      </w:r>
      <w:r>
        <w:t xml:space="preserve">Adherence to Saudi Standards, Metrology and Quality Organization (SASO) regulations and local safety codes in Riyadh.</w:t>
      </w:r>
    </w:p>
    <w:p>
      <w:pPr>
        <w:numPr>
          <w:ilvl w:val="0"/>
          <w:numId w:val="1001"/>
        </w:numPr>
        <w:pStyle w:val="Compact"/>
      </w:pPr>
      <w:r>
        <w:rPr>
          <w:bCs/>
          <w:b/>
        </w:rPr>
        <w:t xml:space="preserve">Project Leadership:</w:t>
      </w:r>
      <w:r>
        <w:t xml:space="preserve"> </w:t>
      </w:r>
      <w:r>
        <w:t xml:space="preserve">Ability to lead cross-functional teams in high-pressure industrial environments.</w:t>
      </w:r>
    </w:p>
    <w:p>
      <w:pPr>
        <w:pStyle w:val="FirstParagraph"/>
      </w:pPr>
      <w:r>
        <w:t xml:space="preserve">3. Technical Competency Assessment</w:t>
      </w:r>
    </w:p>
    <w:p>
      <w:pPr>
        <w:pStyle w:val="BodyText"/>
      </w:pPr>
      <w:r>
        <w:t xml:space="preserve">The Mechatronics Engineer under review has exhibited exceptional technical acumen. In the context of Riyadh's rapidly expanding manufacturing and logistics sectors, the ability to design resilient automation systems is critical. The engineer successfully led the deployment of an automated assembly line for a major client in the Riyadh Industrial City.</w:t>
      </w:r>
    </w:p>
    <w:p>
      <w:pPr>
        <w:pStyle w:val="BodyText"/>
      </w:pPr>
      <w:r>
        <w:t xml:space="preserve">Key technical strengths identified include:</w:t>
      </w:r>
    </w:p>
    <w:p>
      <w:pPr>
        <w:numPr>
          <w:ilvl w:val="0"/>
          <w:numId w:val="1002"/>
        </w:numPr>
        <w:pStyle w:val="Compact"/>
      </w:pPr>
      <w:r>
        <w:rPr>
          <w:bCs/>
          <w:b/>
        </w:rPr>
        <w:t xml:space="preserve">System Integration:</w:t>
      </w:r>
      <w:r>
        <w:t xml:space="preserve"> </w:t>
      </w:r>
      <w:r>
        <w:t xml:space="preserve">Seamless integration of SCADA systems with legacy machinery, ensuring minimal downtime during upgrades.</w:t>
      </w:r>
    </w:p>
    <w:p>
      <w:pPr>
        <w:numPr>
          <w:ilvl w:val="0"/>
          <w:numId w:val="1002"/>
        </w:numPr>
        <w:pStyle w:val="Compact"/>
      </w:pPr>
      <w:r>
        <w:rPr>
          <w:bCs/>
          <w:b/>
        </w:rPr>
        <w:t xml:space="preserve">Environmental Adaptation:</w:t>
      </w:r>
      <w:r>
        <w:t xml:space="preserve"> </w:t>
      </w:r>
      <w:r>
        <w:t xml:space="preserve">Demonstrated foresight in designing cooling and dust-mitigation protocols for sensitive electronic components, addressing the specific climatic challenges of Riyadh.</w:t>
      </w:r>
    </w:p>
    <w:p>
      <w:pPr>
        <w:numPr>
          <w:ilvl w:val="0"/>
          <w:numId w:val="1002"/>
        </w:numPr>
        <w:pStyle w:val="Compact"/>
      </w:pPr>
      <w:r>
        <w:rPr>
          <w:bCs/>
          <w:b/>
        </w:rPr>
        <w:t xml:space="preserve">Programming Proficiency:</w:t>
      </w:r>
      <w:r>
        <w:t xml:space="preserve"> </w:t>
      </w:r>
      <w:r>
        <w:t xml:space="preserve">Advanced proficiency in ladder logic, structured text, and Python for data analytics, facilitating predictive maintenance strategies.</w:t>
      </w:r>
    </w:p>
    <w:p>
      <w:pPr>
        <w:pStyle w:val="FirstParagraph"/>
      </w:pPr>
      <w:r>
        <w:t xml:space="preserve">4. Alignment with Saudi Vision 2030</w:t>
      </w:r>
    </w:p>
    <w:p>
      <w:pPr>
        <w:pStyle w:val="BodyText"/>
      </w:pPr>
      <w:r>
        <w:t xml:space="preserve">A critical component of this Peer Review Report is the assessment of the engineer's contribution to national goals. The Mechatronics Engineer has actively participated in technology transfer initiatives, mentoring local Saudi talent to enhance the Kingdom's human capital. This aligns directly with the localization goals of Vision 2030. Furthermore, the engineer's focus on energy-efficient automation solutions supports the Kingdom's sustainability targets by reducing the carbon footprint of industrial operations in Riyadh.</w:t>
      </w:r>
    </w:p>
    <w:p>
      <w:pPr>
        <w:pStyle w:val="BodyText"/>
      </w:pPr>
      <w:r>
        <w:t xml:space="preserve">5. Project Management and Safety Standards</w:t>
      </w:r>
    </w:p>
    <w:p>
      <w:pPr>
        <w:pStyle w:val="BodyText"/>
      </w:pPr>
      <w:r>
        <w:t xml:space="preserve">Operating in Riyadh requires strict adherence to safety protocols due to the scale of industrial projects. The engineer has maintained a zero-accident record across all supervised projects. The review highlights the engineer's rigorous application of risk assessment methodologies and compliance with SASO standards. Project timelines were consistently met, and budget variances were kept within acceptable limits, demonstrating strong fiscal responsibility and organizational skills.</w:t>
      </w:r>
    </w:p>
    <w:p>
      <w:pPr>
        <w:pStyle w:val="BodyText"/>
      </w:pPr>
      <w:r>
        <w:t xml:space="preserve">6. Areas for Improvement</w:t>
      </w:r>
    </w:p>
    <w:p>
      <w:pPr>
        <w:pStyle w:val="BodyText"/>
      </w:pPr>
      <w:r>
        <w:t xml:space="preserve">While the performance is largely exemplary, the following areas were identified for further development:</w:t>
      </w:r>
    </w:p>
    <w:p>
      <w:pPr>
        <w:numPr>
          <w:ilvl w:val="0"/>
          <w:numId w:val="1003"/>
        </w:numPr>
        <w:pStyle w:val="Compact"/>
      </w:pPr>
      <w:r>
        <w:rPr>
          <w:bCs/>
          <w:b/>
        </w:rPr>
        <w:t xml:space="preserve">Advanced AI Integration:</w:t>
      </w:r>
      <w:r>
        <w:t xml:space="preserve"> </w:t>
      </w:r>
      <w:r>
        <w:t xml:space="preserve">Increasing the use of machine learning algorithms in predictive maintenance models to stay ahead of industry trends.</w:t>
      </w:r>
    </w:p>
    <w:p>
      <w:pPr>
        <w:numPr>
          <w:ilvl w:val="0"/>
          <w:numId w:val="1003"/>
        </w:numPr>
        <w:pStyle w:val="Compact"/>
      </w:pPr>
      <w:r>
        <w:rPr>
          <w:bCs/>
          <w:b/>
        </w:rPr>
        <w:t xml:space="preserve">Documentation:</w:t>
      </w:r>
      <w:r>
        <w:t xml:space="preserve"> </w:t>
      </w:r>
      <w:r>
        <w:t xml:space="preserve">Enhancing the granularity of technical documentation to ensure smoother handovers to local maintenance teams in Riyadh.</w:t>
      </w:r>
    </w:p>
    <w:p>
      <w:pPr>
        <w:pStyle w:val="FirstParagraph"/>
      </w:pPr>
      <w:r>
        <w:t xml:space="preserve">7. Conclusion and Recommendation</w:t>
      </w:r>
    </w:p>
    <w:p>
      <w:pPr>
        <w:pStyle w:val="BodyText"/>
      </w:pPr>
      <w:r>
        <w:t xml:space="preserve">Based on the comprehensive evaluation detailed in this Peer Review Report, the Mechatronics Engineer is deemed to be performing at a level exceeding expectations. The engineer's technical expertise, combined with a strong commitment to the regulatory and strategic framework of Saudi Arabia Riyadh, makes them a valuable asset to the organization.</w:t>
      </w:r>
    </w:p>
    <w:p>
      <w:pPr>
        <w:pStyle w:val="BodyText"/>
      </w:pPr>
      <w:r>
        <w:rPr>
          <w:bCs/>
          <w:b/>
        </w:rPr>
        <w:t xml:space="preserve">Recommendation:</w:t>
      </w:r>
      <w:r>
        <w:t xml:space="preserve"> </w:t>
      </w:r>
      <w:r>
        <w:t xml:space="preserve">The reviewer recommends the immediate promotion of the engineer to a Senior Mechatronics Lead role, with expanded responsibilities in overseeing regional automation projects across the Eastern Province and Riyadh.</w:t>
      </w:r>
    </w:p>
    <w:p>
      <w:pPr>
        <w:pStyle w:val="BodyText"/>
      </w:pPr>
      <w:r>
        <w:rPr>
          <w:bCs/>
          <w:b/>
        </w:rPr>
        <w:t xml:space="preserve">Reviewed By:</w:t>
      </w:r>
      <w:r>
        <w:br/>
      </w:r>
      <w:r>
        <w:t xml:space="preserve">Dr. Ahmed Al-Faisal</w:t>
      </w:r>
      <w:r>
        <w:br/>
      </w:r>
      <w:r>
        <w:t xml:space="preserve">Chief Engineering Officer</w:t>
      </w:r>
      <w:r>
        <w:br/>
      </w:r>
      <w:r>
        <w:t xml:space="preserve">Riyadh Engineering Council</w:t>
      </w:r>
    </w:p>
    <w:p>
      <w:pPr>
        <w:pStyle w:val="BodyText"/>
      </w:pPr>
      <w:r>
        <w:rPr>
          <w:bCs/>
          <w:b/>
        </w:rPr>
        <w:t xml:space="preserve">Subject:</w:t>
      </w:r>
      <w:r>
        <w:br/>
      </w:r>
      <w:r>
        <w:t xml:space="preserve">[Engineer Name]</w:t>
      </w:r>
      <w:r>
        <w:br/>
      </w:r>
      <w:r>
        <w:t xml:space="preserve">Mechatronics Engineer</w:t>
      </w:r>
      <w:r>
        <w:br/>
      </w:r>
      <w:r>
        <w:t xml:space="preserve">Riyadh,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Riyadh, Saudi Arabia</dc:title>
  <dc:creator/>
  <dc:language>en</dc:language>
  <cp:keywords/>
  <dcterms:created xsi:type="dcterms:W3CDTF">2026-10-10T03:22:40Z</dcterms:created>
  <dcterms:modified xsi:type="dcterms:W3CDTF">2026-10-10T03:22:40Z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