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Proficiency</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capabilities, professional conduct, and engineering judgment of the candidate serving as a Mechatronics Engineer within the industrial landscape of Cape Town, South Africa. The review process was conducted in accordance with the standards set forth by the Engineering Council of South Africa (ECSA) and aligns with the specific demands of the Western Cape’s advanced manufacturing and automation sectors. The candidate has demonstrated a robust integration of mechanical, electrical, and software engineering principles, showcasing a high level of competency suitable for complex system design and implementation.</w:t>
      </w:r>
    </w:p>
    <w:bookmarkEnd w:id="21"/>
    <w:bookmarkStart w:id="22" w:name="context-and-scope-of-review"/>
    <w:p>
      <w:pPr>
        <w:pStyle w:val="Heading2"/>
      </w:pPr>
      <w:r>
        <w:t xml:space="preserve">2. Context and Scope of Review</w:t>
      </w:r>
    </w:p>
    <w:p>
      <w:pPr>
        <w:pStyle w:val="FirstParagraph"/>
      </w:pPr>
      <w:r>
        <w:t xml:space="preserve">The review focuses on the candidate’s performance over the past twelve months, specifically within projects located in the Cape Town metropolitan area. Given the region’s growing emphasis on Industry 4.0, renewable energy integration, and precision manufacturing, the scope of this evaluation covers the design of automated control systems, robotics integration, and the maintenance of electromechanical infrastructure. The assessment considers the candidate’s ability to navigate local regulatory frameworks, including the Occupational Health and Safety Act (OHSA) of South Africa, while delivering innovative engineering solutions.</w:t>
      </w:r>
    </w:p>
    <w:bookmarkEnd w:id="22"/>
    <w:bookmarkStart w:id="26" w:name="technical-competency-assessment"/>
    <w:p>
      <w:pPr>
        <w:pStyle w:val="Heading2"/>
      </w:pPr>
      <w:r>
        <w:t xml:space="preserve">3. Technical Competency Assessment</w:t>
      </w:r>
    </w:p>
    <w:bookmarkStart w:id="23" w:name="systems-integration-and-design"/>
    <w:p>
      <w:pPr>
        <w:pStyle w:val="Heading3"/>
      </w:pPr>
      <w:r>
        <w:t xml:space="preserve">3.1. Systems Integration and Design</w:t>
      </w:r>
    </w:p>
    <w:p>
      <w:pPr>
        <w:pStyle w:val="FirstParagraph"/>
      </w:pPr>
      <w:r>
        <w:t xml:space="preserve">As a Mechatronics Engineer, the candidate has exhibited exceptional skill in the holistic design of mechatronic systems. In a recent project involving automated packaging lines for a Cape Town-based logistics firm, the engineer successfully integrated PLC-controlled robotics with vision systems and conveyor mechanics. The ability to synchronize hardware components with custom software algorithms demonstrates a deep understanding of system dynamics. The candidate’s design documentation adhered strictly to international standards (ISO) and local South African National Standards (SANS), ensuring interoperability and safety.</w:t>
      </w:r>
    </w:p>
    <w:bookmarkEnd w:id="23"/>
    <w:bookmarkStart w:id="24" w:name="control-systems-and-programming"/>
    <w:p>
      <w:pPr>
        <w:pStyle w:val="Heading3"/>
      </w:pPr>
      <w:r>
        <w:t xml:space="preserve">3.2. Control Systems and Programming</w:t>
      </w:r>
    </w:p>
    <w:p>
      <w:pPr>
        <w:pStyle w:val="FirstParagraph"/>
      </w:pPr>
      <w:r>
        <w:t xml:space="preserve">The review highlights the candidate’s proficiency in control theory and implementation. Utilizing platforms such as Siemens TIA Portal and Rockwell Automation, the engineer developed robust control strategies that minimized downtime and optimized throughput. Furthermore, the candidate’s competency in embedded systems programming (C/C++ and Python) allowed for the creation of custom firmware that enhanced the responsiveness of sensors and actuators. This technical agility is particularly valuable in the Cape Town market, where bespoke automation solutions are often required to address unique operational challenges.</w:t>
      </w:r>
    </w:p>
    <w:bookmarkEnd w:id="24"/>
    <w:bookmarkStart w:id="25" w:name="mechanical-and-electrical-proficiency"/>
    <w:p>
      <w:pPr>
        <w:pStyle w:val="Heading3"/>
      </w:pPr>
      <w:r>
        <w:t xml:space="preserve">3.3. Mechanical and Electrical Proficiency</w:t>
      </w:r>
    </w:p>
    <w:p>
      <w:pPr>
        <w:pStyle w:val="FirstParagraph"/>
      </w:pPr>
      <w:r>
        <w:t xml:space="preserve">The candidate maintains a strong foundation in both mechanical design and electrical engineering. CAD modeling using SolidWorks and AutoCAD was performed with precision, resulting in components that were optimized for manufacturability and durability. On the electrical front, the engineer demonstrated competence in power distribution, motor drives, and circuit protection, ensuring that all installations complied with the South African Wiring Code (SANS 10142). This dual proficiency is a hallmark of a competent Mechatronics Engineer and was evident in the seamless troubleshooting of electromechanical faults during commissioning phases.</w:t>
      </w:r>
    </w:p>
    <w:bookmarkEnd w:id="25"/>
    <w:bookmarkEnd w:id="26"/>
    <w:bookmarkStart w:id="27" w:name="professional-practice-and-ethics"/>
    <w:p>
      <w:pPr>
        <w:pStyle w:val="Heading2"/>
      </w:pPr>
      <w:r>
        <w:t xml:space="preserve">4. Professional Practice and Ethics</w:t>
      </w:r>
    </w:p>
    <w:p>
      <w:pPr>
        <w:pStyle w:val="FirstParagraph"/>
      </w:pPr>
      <w:r>
        <w:t xml:space="preserve">Adherence to professional ethics is paramount in the engineering profession. The candidate has consistently upheld the Code of Conduct prescribed by ECSA. In the context of Cape Town’s diverse industrial environment, the engineer demonstrated cultural sensitivity and effective communication with multidisciplinary teams, including local artisans, project managers, and clients. The candidate’s commitment to sustainability was noted in the selection of energy-efficient components and the implementation of waste-reduction strategies in manufacturing processes, aligning with South Africa’s broader environmental goals.</w:t>
      </w:r>
    </w:p>
    <w:bookmarkEnd w:id="27"/>
    <w:bookmarkStart w:id="28" w:name="problem-solving-and-innovation"/>
    <w:p>
      <w:pPr>
        <w:pStyle w:val="Heading2"/>
      </w:pPr>
      <w:r>
        <w:t xml:space="preserve">5. Problem-Solving and Innovation</w:t>
      </w:r>
    </w:p>
    <w:p>
      <w:pPr>
        <w:pStyle w:val="FirstParagraph"/>
      </w:pPr>
      <w:r>
        <w:t xml:space="preserve">The candidate’s approach to problem-solving is analytical and innovative. During a critical failure of a hydraulic actuation system at a local facility, the Mechatronics Engineer rapidly diagnosed the root cause, which involved a complex interaction between software timing and mechanical wear. The proposed solution not only resolved the immediate issue but also introduced predictive maintenance algorithms to prevent future occurrences. This proactive stance reflects a high level of engineering maturity and adds significant value to operations in the Western Cape.</w:t>
      </w:r>
    </w:p>
    <w:bookmarkEnd w:id="28"/>
    <w:bookmarkStart w:id="29" w:name="areas-for-development"/>
    <w:p>
      <w:pPr>
        <w:pStyle w:val="Heading2"/>
      </w:pPr>
      <w:r>
        <w:t xml:space="preserve">6. Areas for Development</w:t>
      </w:r>
    </w:p>
    <w:p>
      <w:pPr>
        <w:pStyle w:val="FirstParagraph"/>
      </w:pPr>
      <w:r>
        <w:t xml:space="preserve">While the candidate’s performance is commendable, there are areas for continued growth. It is recommended that the engineer further deepen their expertise in artificial intelligence applications for predictive maintenance, a field that is rapidly evolving in South Africa’s industrial sector. Additionally, enhancing knowledge of local procurement regulations and supply chain dynamics specific to the Cape Town region would further streamline project execution and cost management.</w:t>
      </w:r>
    </w:p>
    <w:bookmarkEnd w:id="29"/>
    <w:bookmarkStart w:id="30" w:name="conclusion-and-recommendation"/>
    <w:p>
      <w:pPr>
        <w:pStyle w:val="Heading2"/>
      </w:pPr>
      <w:r>
        <w:t xml:space="preserve">7. Conclusion and Recommendation</w:t>
      </w:r>
    </w:p>
    <w:p>
      <w:pPr>
        <w:pStyle w:val="FirstParagraph"/>
      </w:pPr>
      <w:r>
        <w:t xml:space="preserve">Based on the comprehensive evaluation of technical skills, professional conduct, and project outcomes, this Peer Review Report concludes that the candidate is a highly competent Mechatronics Engineer. Their contributions have significantly advanced the automation capabilities of their organization and align with the high standards expected of engineering professionals in Cape Town, South Africa. The reviewer recommends the candidate for continued professional development and considers them fully qualified to undertake complex engineering responsibilities within the region.</w:t>
      </w:r>
    </w:p>
    <w:bookmarkEnd w:id="30"/>
    <w:p>
      <w:pPr>
        <w:pStyle w:val="BodyText"/>
      </w:pPr>
      <w:r>
        <w:rPr>
          <w:bCs/>
          <w:b/>
        </w:rPr>
        <w:t xml:space="preserve">Reviewed By:</w:t>
      </w:r>
    </w:p>
    <w:p>
      <w:pPr>
        <w:pStyle w:val="BodyText"/>
      </w:pPr>
      <w:r>
        <w:t xml:space="preserve">Dr. A. van der Merwe</w:t>
      </w:r>
    </w:p>
    <w:p>
      <w:pPr>
        <w:pStyle w:val="BodyText"/>
      </w:pPr>
      <w:r>
        <w:t xml:space="preserve">Pr.Eng. (Mechatronics)</w:t>
      </w:r>
    </w:p>
    <w:p>
      <w:pPr>
        <w:pStyle w:val="BodyText"/>
      </w:pPr>
      <w:r>
        <w:t xml:space="preserve">Senior Engineering Consultant</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2026-10-10T07:03:53Z</dcterms:created>
  <dcterms:modified xsi:type="dcterms:W3CDTF">2026-10-10T07:03:53Z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