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Johannesburg, South Africa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technical proficiency, professional conduct, and engineering competency of a candidate operating as a Mechatronics Engineer within the industrial landscape of Johannesburg, South Africa. The purpose of this review is to assess the engineer's alignment with the standards set forth by the Engineering Council of South Africa (ECSA) and to determine their suitability for senior technical responsibilities within the Gauteng province's manufacturing and automation sectors.</w:t>
      </w:r>
    </w:p>
    <w:p>
      <w:pPr>
        <w:pStyle w:val="BodyText"/>
      </w:pPr>
      <w:r>
        <w:t xml:space="preserve">The review focuses on the candidate's ability to integrate mechanical engineering, electronics, control systems, and software engineering—a core requirement for a Mechatronics Engineer. Given Johannesburg's status as the economic hub of the continent, the assessment places significant emphasis on the engineer's capacity to manage complex, high-stakes automation projects that drive local industrial efficiency.</w:t>
      </w:r>
    </w:p>
    <w:bookmarkEnd w:id="21"/>
    <w:bookmarkStart w:id="22" w:name="X073220126b5f514139cc47cd0a08e860472ad36"/>
    <w:p>
      <w:pPr>
        <w:pStyle w:val="Heading2"/>
      </w:pPr>
      <w:r>
        <w:t xml:space="preserve">2. Technical Competency in Mechatronics Systems</w:t>
      </w:r>
    </w:p>
    <w:p>
      <w:pPr>
        <w:pStyle w:val="FirstParagraph"/>
      </w:pPr>
      <w:r>
        <w:t xml:space="preserve">The candidate has demonstrated a robust command of multidisciplinary engineering principles. As a Mechatronics Engineer, the individual was evaluated on their ability to design and implement integrated systems. The review highlights exceptional skill in the development of Programmable Logic Controller (PLC) architectures and Human-Machine Interface (HMI) configurations. These skills are critical for the mining and automotive industries prevalent in the Johannesburg region.</w:t>
      </w:r>
    </w:p>
    <w:p>
      <w:pPr>
        <w:pStyle w:val="BodyText"/>
      </w:pPr>
      <w:r>
        <w:t xml:space="preserve">Furthermore, the engineer's proficiency in robotics and motion control was scrutinized. The candidate successfully led the retrofitting of legacy assembly lines with modern servo-driven automation, resulting in a measurable increase in throughput. This practical application of mechatronic theory demonstrates not only academic knowledge but also the practical engineering judgment required to solve real-world problems in South African industrial environments.</w:t>
      </w:r>
    </w:p>
    <w:bookmarkEnd w:id="22"/>
    <w:bookmarkStart w:id="23" w:name="X4fc68d315903e97fbabc1fedaf713e2e8fe30c1"/>
    <w:p>
      <w:pPr>
        <w:pStyle w:val="Heading2"/>
      </w:pPr>
      <w:r>
        <w:t xml:space="preserve">3. Project Management and Operational Efficiency</w:t>
      </w:r>
    </w:p>
    <w:p>
      <w:pPr>
        <w:pStyle w:val="FirstParagraph"/>
      </w:pPr>
      <w:r>
        <w:t xml:space="preserve">A key aspect of this Peer Review Report is the assessment of the engineer's project management capabilities. The candidate has consistently delivered projects within the strict timelines and budgetary constraints typical of Johannesburg-based corporate entities. The review notes the engineer's ability to coordinate cross-functional teams, including electricians, mechanical fitters, and software developers, ensuring seamless integration of mechatronic subsystems.</w:t>
      </w:r>
    </w:p>
    <w:p>
      <w:pPr>
        <w:pStyle w:val="BodyText"/>
      </w:pPr>
      <w:r>
        <w:t xml:space="preserve">The engineer's approach to operational efficiency aligns with global best practices while remaining sensitive to local operational challenges. For instance, the candidate implemented predictive maintenance algorithms using IoT sensors, which significantly reduced downtime in a critical production facility. This initiative showcases the Mechatronics Engineer's forward-thinking approach to leveraging technology for sustainable industrial growth in South Africa.</w:t>
      </w:r>
    </w:p>
    <w:bookmarkEnd w:id="23"/>
    <w:bookmarkStart w:id="24" w:name="X710c1202d7317f8ef9e9fb6a25bc690ad052cf5"/>
    <w:p>
      <w:pPr>
        <w:pStyle w:val="Heading2"/>
      </w:pPr>
      <w:r>
        <w:t xml:space="preserve">4. Compliance with ECSA Standards and Local Regulations</w:t>
      </w:r>
    </w:p>
    <w:p>
      <w:pPr>
        <w:pStyle w:val="FirstParagraph"/>
      </w:pPr>
      <w:r>
        <w:t xml:space="preserve">Adherence to regulatory standards is paramount for any engineering professional in South Africa. This report confirms that the Mechatronics Engineer operates in full compliance with the Occupational Health and Safety Act (OHSA) and the regulations enforced by the Department of Employment and Labour. The candidate's designs consistently incorporate safety interlocks and fail-safe mechanisms, reflecting a deep understanding of the legal and ethical responsibilities of engineering practice in Johannesburg.</w:t>
      </w:r>
    </w:p>
    <w:p>
      <w:pPr>
        <w:pStyle w:val="BodyText"/>
      </w:pPr>
      <w:r>
        <w:t xml:space="preserve">Moreover, the engineer's work aligns with the competency standards required for registration with the Engineering Council of South Africa (ECSA). The review indicates that the candidate maintains a rigorous commitment to continuous professional development, ensuring their skills remain current with the rapidly evolving field of mechatronics.</w:t>
      </w:r>
    </w:p>
    <w:bookmarkEnd w:id="24"/>
    <w:bookmarkStart w:id="25" w:name="innovation-and-problem-solving"/>
    <w:p>
      <w:pPr>
        <w:pStyle w:val="Heading2"/>
      </w:pPr>
      <w:r>
        <w:t xml:space="preserve">5. Innovation and Problem-Solving</w:t>
      </w:r>
    </w:p>
    <w:p>
      <w:pPr>
        <w:pStyle w:val="FirstParagraph"/>
      </w:pPr>
      <w:r>
        <w:t xml:space="preserve">The industrial environment in Johannesburg demands engineers who can innovate under pressure. This Peer Review Report highlights the candidate's exceptional problem-solving abilities. When faced with supply chain disruptions affecting critical electronic components, the Mechatronics Engineer successfully engineered alternative solutions using locally sourced materials without compromising system performance. This adaptability is a testament to their technical versatility and resourcefulness.</w:t>
      </w:r>
    </w:p>
    <w:p>
      <w:pPr>
        <w:pStyle w:val="BodyText"/>
      </w:pPr>
      <w:r>
        <w:t xml:space="preserve">The engineer has also contributed to the adoption of Industry 4.0 technologies within their organization. By integrating data analytics with mechanical systems, they have enabled real-time monitoring and optimization of production processes. This innovation not only enhances operational efficiency but also positions the organization as a leader in technological advancement within the South African market.</w:t>
      </w:r>
    </w:p>
    <w:bookmarkEnd w:id="25"/>
    <w:bookmarkStart w:id="26" w:name="professional-conduct-and-team-leadership"/>
    <w:p>
      <w:pPr>
        <w:pStyle w:val="Heading2"/>
      </w:pPr>
      <w:r>
        <w:t xml:space="preserve">6. Professional Conduct and Team Leadership</w:t>
      </w:r>
    </w:p>
    <w:p>
      <w:pPr>
        <w:pStyle w:val="FirstParagraph"/>
      </w:pPr>
      <w:r>
        <w:t xml:space="preserve">Beyond technical skills, the candidate exhibits high standards of professional conduct. As a Mechatronics Engineer, they serve as a mentor to junior engineers and technicians, fostering a culture of learning and excellence. Their leadership style is collaborative, encouraging open communication and constructive feedback within the team.</w:t>
      </w:r>
    </w:p>
    <w:p>
      <w:pPr>
        <w:pStyle w:val="BodyText"/>
      </w:pPr>
      <w:r>
        <w:t xml:space="preserve">The engineer's ability to communicate complex technical concepts to non-technical stakeholders is particularly noteworthy. This skill is essential for securing buy-in from management and ensuring that mechatronic projects align with broader business objectives. Their professionalism and integrity have earned them the respect of peers and supervisors alike, reinforcing their reputation as a trusted engineering professional in Johannesburg.</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candidate possesses the technical expertise, professional judgment, and leadership qualities required of a senior Mechatronics Engineer. Their contributions to the engineering projects in Johannesburg have been significant, driving innovation, efficiency, and compliance with South African engineering standards.</w:t>
      </w:r>
    </w:p>
    <w:p>
      <w:pPr>
        <w:pStyle w:val="BodyText"/>
      </w:pPr>
      <w:r>
        <w:t xml:space="preserve">Based on the comprehensive evaluation of their work, it is recommended that the candidate be recognized for their advanced competency and considered for leadership roles within the organization. Their continued development and application of mechatronic principles will undoubtedly contribute to the advancement of the engineering sector in South Africa.</w:t>
      </w:r>
    </w:p>
    <w:bookmarkEnd w:id="27"/>
    <w:p>
      <w:pPr>
        <w:pStyle w:val="BodyText"/>
      </w:pPr>
      <w:r>
        <w:rPr>
          <w:bCs/>
          <w:b/>
        </w:rPr>
        <w:t xml:space="preserve">Reviewed By:</w:t>
      </w:r>
    </w:p>
    <w:p>
      <w:pPr>
        <w:pStyle w:val="BodyText"/>
      </w:pPr>
      <w:r>
        <w:t xml:space="preserve">Senior Professional Engineer (Pr.Eng)</w:t>
      </w:r>
    </w:p>
    <w:p>
      <w:pPr>
        <w:pStyle w:val="BodyText"/>
      </w:pPr>
      <w:r>
        <w:t xml:space="preserve">Registered with the Engineering Council of South Africa (ECSA)</w:t>
      </w:r>
    </w:p>
    <w:p>
      <w:pPr>
        <w:pStyle w:val="BodyText"/>
      </w:pP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2026-10-10T07:24:46Z</dcterms:created>
  <dcterms:modified xsi:type="dcterms:W3CDTF">2026-10-10T07:24:46Z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