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Mechatronics Engineer</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Mechatronics Engineer working within the dynamic technological landscape of South Korea, specifically in Seoul. The purpose of this document is to provide a comprehensive assessment of the engineer's contributions to ongoing projects, adherence to industry standards, and alignment with the expectations of a leading global hub for innovation and engineering excellence.</w:t>
      </w:r>
    </w:p>
    <w:p>
      <w:pPr>
        <w:pStyle w:val="BodyText"/>
      </w:pPr>
      <w:r>
        <w:t xml:space="preserve">Seoul, as a city at the forefront of technological advancement, demands a high level of proficiency from its engineering professionals. This report aims to reflect the rigorous standards expected in this environment while offering constructive feedback to support continuous improvement and professional growth.</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Technical expertise in mechatronics systems design and integration.</w:t>
      </w:r>
    </w:p>
    <w:p>
      <w:pPr>
        <w:numPr>
          <w:ilvl w:val="0"/>
          <w:numId w:val="1001"/>
        </w:numPr>
        <w:pStyle w:val="Compact"/>
      </w:pPr>
      <w:r>
        <w:t xml:space="preserve">Problem-solving abilities and innovation in project execution.</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safety protocols and quality standards.</w:t>
      </w:r>
    </w:p>
    <w:p>
      <w:pPr>
        <w:numPr>
          <w:ilvl w:val="0"/>
          <w:numId w:val="1001"/>
        </w:numPr>
        <w:pStyle w:val="Compact"/>
      </w:pPr>
      <w:r>
        <w:t xml:space="preserve">Contribution to organizational goals and project success.</w:t>
      </w:r>
    </w:p>
    <w:p>
      <w:pPr>
        <w:pStyle w:val="FirstParagraph"/>
      </w:pPr>
      <w:r>
        <w:t xml:space="preserve">The assessment is based on observations, project outcomes, peer feedback, and documented performance metrics over the past six months.</w:t>
      </w:r>
    </w:p>
    <w:bookmarkEnd w:id="22"/>
    <w:bookmarkStart w:id="23" w:name="technical-expertise"/>
    <w:p>
      <w:pPr>
        <w:pStyle w:val="Heading2"/>
      </w:pPr>
      <w:r>
        <w:t xml:space="preserve">3. Technical Expertise</w:t>
      </w:r>
    </w:p>
    <w:p>
      <w:pPr>
        <w:pStyle w:val="FirstParagraph"/>
      </w:pPr>
      <w:r>
        <w:t xml:space="preserve">The Mechatronics Engineer has demonstrated a strong command of core competencies required for the role, including mechanical design, electronics, control systems, and software programming. Their ability to integrate these disciplines into cohesive solutions has been instrumental in advancing several key projects.</w:t>
      </w:r>
    </w:p>
    <w:p>
      <w:pPr>
        <w:pStyle w:val="BodyText"/>
      </w:pPr>
      <w:r>
        <w:t xml:space="preserve">In particular, the engineer's work on automated manufacturing systems has showcased their proficiency in designing and implementing robotic solutions that enhance efficiency and reduce operational costs. Their familiarity with industry-standard tools such as MATLAB, SolidWorks, and PLC programming has been evident in their deliverables.</w:t>
      </w:r>
    </w:p>
    <w:p>
      <w:pPr>
        <w:pStyle w:val="BodyText"/>
      </w:pPr>
      <w:r>
        <w:t xml:space="preserve">However, there is room for improvement in staying updated with emerging technologies such as AI-driven automation and IoT integration, which are increasingly relevant in Seoul's competitive tech ecosystem.</w:t>
      </w:r>
    </w:p>
    <w:bookmarkEnd w:id="23"/>
    <w:bookmarkStart w:id="24" w:name="problem-solving-and-innovation"/>
    <w:p>
      <w:pPr>
        <w:pStyle w:val="Heading2"/>
      </w:pPr>
      <w:r>
        <w:t xml:space="preserve">4. Problem-Solving and Innovation</w:t>
      </w:r>
    </w:p>
    <w:p>
      <w:pPr>
        <w:pStyle w:val="FirstParagraph"/>
      </w:pPr>
      <w:r>
        <w:t xml:space="preserve">The engineer has consistently exhibited strong analytical skills when addressing complex challenges. For instance, during a recent project involving the optimization of a production line, they identified bottlenecks and proposed innovative solutions that resulted in a 15% increase in throughput.</w:t>
      </w:r>
    </w:p>
    <w:p>
      <w:pPr>
        <w:pStyle w:val="BodyText"/>
      </w:pPr>
      <w:r>
        <w:t xml:space="preserve">Their ability to think critically and adapt to changing requirements has been commendable. Nevertheless, encouraging a more proactive approach to exploring cutting-edge methodologies could further enhance their impact on project outcomes.</w:t>
      </w:r>
    </w:p>
    <w:bookmarkEnd w:id="24"/>
    <w:bookmarkStart w:id="25" w:name="collaboration-and-communication"/>
    <w:p>
      <w:pPr>
        <w:pStyle w:val="Heading2"/>
      </w:pPr>
      <w:r>
        <w:t xml:space="preserve">5. Collaboration and Communication</w:t>
      </w:r>
    </w:p>
    <w:p>
      <w:pPr>
        <w:pStyle w:val="FirstParagraph"/>
      </w:pPr>
      <w:r>
        <w:t xml:space="preserve">Effective teamwork is essential in the fast-paced environment of Seoul's engineering sector. The Mechatronics Engineer has generally collaborated well with colleagues across disciplines, including mechanical engineers, software developers, and project managers.</w:t>
      </w:r>
    </w:p>
    <w:p>
      <w:pPr>
        <w:pStyle w:val="BodyText"/>
      </w:pPr>
      <w:r>
        <w:t xml:space="preserve">While their technical communication is clear and concise, there is an opportunity to improve cross-cultural communication skills, particularly when working with international stakeholders. Enhancing language proficiency and cultural awareness could facilitate smoother interactions and stronger partnerships.</w:t>
      </w:r>
    </w:p>
    <w:bookmarkEnd w:id="25"/>
    <w:bookmarkStart w:id="26" w:name="adherence-to-standards-and-safety"/>
    <w:p>
      <w:pPr>
        <w:pStyle w:val="Heading2"/>
      </w:pPr>
      <w:r>
        <w:t xml:space="preserve">6. Adherence to Standards and Safety</w:t>
      </w:r>
    </w:p>
    <w:p>
      <w:pPr>
        <w:pStyle w:val="FirstParagraph"/>
      </w:pPr>
      <w:r>
        <w:t xml:space="preserve">The engineer has consistently adhered to safety protocols and quality standards, ensuring compliance with both local regulations and global best practices. Their attention to detail has minimized risks and contributed to the successful delivery of projects.</w:t>
      </w:r>
    </w:p>
    <w:p>
      <w:pPr>
        <w:pStyle w:val="BodyText"/>
      </w:pPr>
      <w:r>
        <w:t xml:space="preserve">Continued emphasis on sustainability and eco-friendly design principles would align their work with Seoul's growing focus on green technology and environmental responsibility.</w:t>
      </w:r>
    </w:p>
    <w:bookmarkEnd w:id="26"/>
    <w:bookmarkStart w:id="27" w:name="contribution-to-organizational-goals"/>
    <w:p>
      <w:pPr>
        <w:pStyle w:val="Heading2"/>
      </w:pPr>
      <w:r>
        <w:t xml:space="preserve">7. Contribution to Organizational Goals</w:t>
      </w:r>
    </w:p>
    <w:p>
      <w:pPr>
        <w:pStyle w:val="FirstParagraph"/>
      </w:pPr>
      <w:r>
        <w:t xml:space="preserve">The Mechatronics Engineer has made significant contributions to the organization's strategic objectives, particularly in driving innovation and improving operational efficiency. Their dedication to excellence has been recognized by peers and supervisors alike.</w:t>
      </w:r>
    </w:p>
    <w:p>
      <w:pPr>
        <w:pStyle w:val="BodyText"/>
      </w:pPr>
      <w:r>
        <w:t xml:space="preserve">To further align with the organization's vision, the engineer is encouraged to take on leadership roles in upcoming projects and mentor junior team members.</w:t>
      </w:r>
    </w:p>
    <w:bookmarkEnd w:id="27"/>
    <w:bookmarkStart w:id="28" w:name="recommendations"/>
    <w:p>
      <w:pPr>
        <w:pStyle w:val="Heading2"/>
      </w:pPr>
      <w:r>
        <w:t xml:space="preserve">8. Recommendations</w:t>
      </w:r>
    </w:p>
    <w:p>
      <w:pPr>
        <w:pStyle w:val="FirstParagraph"/>
      </w:pPr>
      <w:r>
        <w:t xml:space="preserve">Based on the evaluation, the following recommendations are made:</w:t>
      </w:r>
    </w:p>
    <w:p>
      <w:pPr>
        <w:numPr>
          <w:ilvl w:val="0"/>
          <w:numId w:val="1002"/>
        </w:numPr>
        <w:pStyle w:val="Compact"/>
      </w:pPr>
      <w:r>
        <w:t xml:space="preserve">Pursue advanced training in AI, IoT, and other emerging technologies to stay competitive in Seoul's tech-driven market.</w:t>
      </w:r>
    </w:p>
    <w:p>
      <w:pPr>
        <w:numPr>
          <w:ilvl w:val="0"/>
          <w:numId w:val="1002"/>
        </w:numPr>
        <w:pStyle w:val="Compact"/>
      </w:pPr>
      <w:r>
        <w:t xml:space="preserve">Enhance cross-cultural communication skills to better engage with diverse teams and stakeholders.</w:t>
      </w:r>
    </w:p>
    <w:p>
      <w:pPr>
        <w:numPr>
          <w:ilvl w:val="0"/>
          <w:numId w:val="1002"/>
        </w:numPr>
        <w:pStyle w:val="Compact"/>
      </w:pPr>
      <w:r>
        <w:t xml:space="preserve">Take initiative in leading projects and fostering a culture of innovation within the team.</w:t>
      </w:r>
    </w:p>
    <w:p>
      <w:pPr>
        <w:numPr>
          <w:ilvl w:val="0"/>
          <w:numId w:val="1002"/>
        </w:numPr>
        <w:pStyle w:val="Compact"/>
      </w:pPr>
      <w:r>
        <w:t xml:space="preserve">Incorporate sustainability considerations into design and development processes.</w:t>
      </w:r>
    </w:p>
    <w:bookmarkEnd w:id="28"/>
    <w:bookmarkStart w:id="29" w:name="conclusion"/>
    <w:p>
      <w:pPr>
        <w:pStyle w:val="Heading2"/>
      </w:pPr>
      <w:r>
        <w:t xml:space="preserve">9. Conclusion</w:t>
      </w:r>
    </w:p>
    <w:p>
      <w:pPr>
        <w:pStyle w:val="FirstParagraph"/>
      </w:pPr>
      <w:r>
        <w:t xml:space="preserve">In conclusion, the Mechatronics Engineer has demonstrated a high level of competence and dedication in their role, contributing significantly to the success of projects in South Korea's vibrant capital city. By addressing the areas for improvement outlined in this report, they have the potential to further excel and make an even greater impact in their field.</w:t>
      </w:r>
    </w:p>
    <w:p>
      <w:pPr>
        <w:pStyle w:val="BodyText"/>
      </w:pPr>
      <w:r>
        <w:t xml:space="preserve">This Peer Review Report serves as a valuable tool for guiding their professional development and ensuring alignment with the high standards expected in Seoul's engineering community.</w:t>
      </w:r>
    </w:p>
    <w:bookmarkEnd w:id="29"/>
    <w:p>
      <w:pPr>
        <w:pStyle w:val="BodyText"/>
      </w:pPr>
      <w:r>
        <w:rPr>
          <w:bCs/>
          <w:b/>
        </w:rPr>
        <w:t xml:space="preserve">Prepared by:</w:t>
      </w:r>
    </w:p>
    <w:p>
      <w:pPr>
        <w:pStyle w:val="BodyText"/>
      </w:pPr>
      <w:r>
        <w:t xml:space="preserve">Senior Engineering Manager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2026-10-10T04:49:30Z</dcterms:created>
  <dcterms:modified xsi:type="dcterms:W3CDTF">2026-10-10T04:49:30Z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