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Madrid,</w:t>
      </w:r>
      <w:r>
        <w:t xml:space="preserve"> </w:t>
      </w:r>
      <w:r>
        <w:t xml:space="preserve">Spain</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 of Practice:</w:t>
      </w:r>
      <w:r>
        <w:t xml:space="preserve"> </w:t>
      </w:r>
      <w:r>
        <w:t xml:space="preserve">Madrid, Spain</w:t>
      </w:r>
    </w:p>
    <w:p>
      <w:pPr>
        <w:pStyle w:val="BodyText"/>
      </w:pPr>
      <w:r>
        <w:rPr>
          <w:bCs/>
          <w:b/>
        </w:rPr>
        <w:t xml:space="preserve">Date of Review:</w:t>
      </w:r>
      <w:r>
        <w:t xml:space="preserve"> </w:t>
      </w:r>
      <w:r>
        <w:t xml:space="preserve">October 24, 2023</w:t>
      </w:r>
    </w:p>
    <w:p>
      <w:pPr>
        <w:pStyle w:val="BodyText"/>
      </w:pPr>
      <w:r>
        <w:rPr>
          <w:bCs/>
          <w:b/>
        </w:rPr>
        <w:t xml:space="preserve">Reviewer Name:</w:t>
      </w:r>
      <w:r>
        <w:t xml:space="preserve"> </w:t>
      </w:r>
      <w:r>
        <w:t xml:space="preserve">Dr. Elena Rodriguez, Senior Systems Architect</w:t>
      </w:r>
    </w:p>
    <w:p>
      <w:pPr>
        <w:pStyle w:val="BodyText"/>
      </w:pPr>
      <w:r>
        <w:rPr>
          <w:bCs/>
          <w:b/>
        </w:rPr>
        <w:t xml:space="preserve">Review Type:</w:t>
      </w:r>
      <w:r>
        <w:t xml:space="preserve"> </w:t>
      </w:r>
      <w:r>
        <w:t xml:space="preserve">Annual Technical Performance and Regulatory Compliance</w:t>
      </w:r>
    </w:p>
    <w:bookmarkStart w:id="20" w:name="executive-summary"/>
    <w:p>
      <w:pPr>
        <w:pStyle w:val="Heading2"/>
      </w:pPr>
      <w:r>
        <w:t xml:space="preserve">1. Executive Summary</w:t>
      </w:r>
    </w:p>
    <w:p>
      <w:pPr>
        <w:pStyle w:val="FirstParagraph"/>
      </w:pPr>
      <w:r>
        <w:t xml:space="preserve">This Peer Review Report serves as a formal evaluation of the technical capabilities, professional conduct, and project contributions of the subject Mechatronics Engineer. The review focuses specifically on the engineer's performance within the industrial and technological landscape of Madrid, Spain. Given the city's status as a growing hub for automotive innovation, renewable energy integration, and advanced manufacturing, the standards applied in this assessment are rigorous. The purpose of this document is to verify that the engineer's methodologies align with both international best practices and local Spanish engineering regulations.</w:t>
      </w:r>
    </w:p>
    <w:bookmarkEnd w:id="20"/>
    <w:bookmarkStart w:id="21" w:name="technical-competency-in-mechatronics"/>
    <w:p>
      <w:pPr>
        <w:pStyle w:val="Heading2"/>
      </w:pPr>
      <w:r>
        <w:t xml:space="preserve">2. Technical Competency in Mechatronics</w:t>
      </w:r>
    </w:p>
    <w:p>
      <w:pPr>
        <w:pStyle w:val="FirstParagraph"/>
      </w:pPr>
      <w:r>
        <w:t xml:space="preserve">The core of this review assesses the engineer's proficiency in the multidisciplinary field of mechatronics. The subject has demonstrated exceptional skill in the integration of mechanical systems, electronics, control theory, and computer science. Specifically, the engineer's work on automated assembly lines in the Madrid industrial zone highlights a sophisticated understanding of kinematics and dynamic modeling.</w:t>
      </w:r>
    </w:p>
    <w:p>
      <w:pPr>
        <w:pStyle w:val="BodyText"/>
      </w:pPr>
      <w:r>
        <w:t xml:space="preserve">A significant portion of the evaluation focused on the engineer's ability to design robust control systems. The implementation of PID controllers and fuzzy logic algorithms in recent projects showed a high level of mathematical maturity. Furthermore, the engineer's proficiency in programming languages essential to the role, such as C++, Python, and MATLAB/Simulink, was verified through code audits and system simulations. The seamless integration of these software solutions with hardware components, including PLCs (Programmable Logic Controllers) and SCADA systems, indicates a mastery of the hardware-software interface that is critical for a Mechatronics Engineer operating in a high-tech environment.</w:t>
      </w:r>
    </w:p>
    <w:bookmarkEnd w:id="21"/>
    <w:bookmarkStart w:id="22" w:name="X849d059de7de8565422fa87395c3dcf927c97ea"/>
    <w:p>
      <w:pPr>
        <w:pStyle w:val="Heading2"/>
      </w:pPr>
      <w:r>
        <w:t xml:space="preserve">3. Regulatory Compliance and Standards in Spain</w:t>
      </w:r>
    </w:p>
    <w:p>
      <w:pPr>
        <w:pStyle w:val="FirstParagraph"/>
      </w:pPr>
      <w:r>
        <w:t xml:space="preserve">Operating in Madrid requires strict adherence to European Union directives and Spanish national standards. This Peer Review Report confirms that the Mechatronics Engineer maintains full compliance with the relevant regulations. The engineer has consistently applied the Low Voltage Directive (LVD) and the Electromagnetic Compatibility (EMC) Directive in all design phases.</w:t>
      </w:r>
    </w:p>
    <w:p>
      <w:pPr>
        <w:pStyle w:val="BodyText"/>
      </w:pPr>
      <w:r>
        <w:t xml:space="preserve">Furthermore, the review examined the engineer's familiarity with the UNE-EN standards, which are the Spanish adaptations of European norms. The subject demonstrated a thorough understanding of safety protocols regarding machinery, ensuring that all automated systems designed meet the requirements for worker safety and operational reliability. This attention to regulatory detail is paramount in the Spanish market, where legal liability and safety certifications are strictly enforced. The engineer's ability to navigate the bureaucratic and technical requirements of the Spanish engineering sector is a notable strength.</w:t>
      </w:r>
    </w:p>
    <w:bookmarkEnd w:id="22"/>
    <w:bookmarkStart w:id="23" w:name="project-management-and-innovation"/>
    <w:p>
      <w:pPr>
        <w:pStyle w:val="Heading2"/>
      </w:pPr>
      <w:r>
        <w:t xml:space="preserve">4. Project Management and Innovation</w:t>
      </w:r>
    </w:p>
    <w:p>
      <w:pPr>
        <w:pStyle w:val="FirstParagraph"/>
      </w:pPr>
      <w:r>
        <w:t xml:space="preserve">Beyond technical skills, the Mechatronics Engineer was evaluated on their capacity to manage complex projects within the Madrid business context. The engineer has successfully led cross-functional teams, coordinating between mechanical designers, electrical technicians, and software developers. This collaborative approach is essential in the fast-paced environment of Madrid's technology parks.</w:t>
      </w:r>
    </w:p>
    <w:p>
      <w:pPr>
        <w:pStyle w:val="BodyText"/>
      </w:pPr>
      <w:r>
        <w:t xml:space="preserve">Innovation was a key metric in this review. The engineer proposed and implemented several energy-efficient solutions that align with Spain's national goals for sustainability. By optimizing the power consumption of robotic actuators and utilizing IoT (Internet of Things) sensors for predictive maintenance, the engineer has contributed to reducing operational costs and environmental impact. These initiatives reflect a forward-thinking mindset that is highly valued in the current industrial sector of the region.</w:t>
      </w:r>
    </w:p>
    <w:bookmarkEnd w:id="23"/>
    <w:bookmarkStart w:id="24" w:name="areas-for-improvement"/>
    <w:p>
      <w:pPr>
        <w:pStyle w:val="Heading2"/>
      </w:pPr>
      <w:r>
        <w:t xml:space="preserve">5. Areas for Improvement</w:t>
      </w:r>
    </w:p>
    <w:p>
      <w:pPr>
        <w:pStyle w:val="FirstParagraph"/>
      </w:pPr>
      <w:r>
        <w:t xml:space="preserve">While the overall performance is exemplary, this Peer Review Report identifies specific areas for professional development. First, while the engineer's technical Spanish is sufficient, enhancing business-level communication skills could further facilitate high-level stakeholder negotiations in Madrid. Second, expanding expertise in AI-driven machine learning applications for predictive control systems would keep the engineer at the cutting edge of the industry. Finally, obtaining additional certifications in specific Spanish industrial safety regulations would further solidify their professional standing.</w:t>
      </w:r>
    </w:p>
    <w:bookmarkEnd w:id="24"/>
    <w:bookmarkStart w:id="25" w:name="conclusion"/>
    <w:p>
      <w:pPr>
        <w:pStyle w:val="Heading2"/>
      </w:pPr>
      <w:r>
        <w:t xml:space="preserve">6. Conclusion</w:t>
      </w:r>
    </w:p>
    <w:p>
      <w:pPr>
        <w:pStyle w:val="FirstParagraph"/>
      </w:pPr>
      <w:r>
        <w:t xml:space="preserve">In conclusion, this Peer Review Report affirms that the subject is a highly competent Mechatronics Engineer. Their technical expertise, combined with a strong adherence to Spanish regulatory standards and a commitment to innovation, makes them a valuable asset to the engineering community in Madrid. The engineer has met all the criteria set forth for this evaluation and is recommended for continued advancement in their career.</w:t>
      </w:r>
    </w:p>
    <w:bookmarkEnd w:id="25"/>
    <w:p>
      <w:pPr>
        <w:pStyle w:val="BodyText"/>
      </w:pPr>
      <w:r>
        <w:rPr>
          <w:bCs/>
          <w:b/>
        </w:rPr>
        <w:t xml:space="preserve">Reviewer Signature:</w:t>
      </w:r>
    </w:p>
    <w:p>
      <w:pPr>
        <w:pStyle w:val="BodyText"/>
      </w:pPr>
      <w:r>
        <w:t xml:space="preserve">Dr. Elena Rodriguez</w:t>
      </w:r>
    </w:p>
    <w:p>
      <w:pPr>
        <w:pStyle w:val="BodyText"/>
      </w:pPr>
      <w:r>
        <w:rPr>
          <w:bCs/>
          <w:b/>
        </w:rPr>
        <w:t xml:space="preserve">Subject Acknowledgment:</w:t>
      </w:r>
    </w:p>
    <w:p>
      <w:pPr>
        <w:pStyle w:val="BodyText"/>
      </w:pPr>
      <w:r>
        <w:t xml:space="preserve">[Signature of Mechatronics Engineer]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Madrid, Spain</dc:title>
  <dc:creator/>
  <dc:language>en</dc:language>
  <cp:keywords/>
  <dcterms:created xsi:type="dcterms:W3CDTF">2026-10-10T03:12:24Z</dcterms:created>
  <dcterms:modified xsi:type="dcterms:W3CDTF">2026-10-10T03:12:24Z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