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r>
        <w:t xml:space="preserve"> </w:t>
      </w:r>
      <w:r>
        <w:t xml:space="preserve">-</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Review Board</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professional capabilities, technical expertise, and ethical conduct of a Mechatronics Engineer operating within the dynamic industrial landscape of Abu Dhabi, United Arab Emirates. The purpose of this review is to ensure that the engineer's practices align with international standards of excellence while addressing the specific regulatory and operational requirements of the Abu Dhabi market. As the UAE continues to diversify its economy through initiatives such as the Abu Dhabi Economic Vision 2030, the role of mechatronics in sectors like oil and gas, renewable energy, and advanced manufacturing has become increasingly critical. This report assesses the engineer's contribution to these strategic sectors.</w:t>
      </w:r>
    </w:p>
    <w:bookmarkEnd w:id="21"/>
    <w:bookmarkStart w:id="22" w:name="X073220126b5f514139cc47cd0a08e860472ad36"/>
    <w:p>
      <w:pPr>
        <w:pStyle w:val="Heading2"/>
      </w:pPr>
      <w:r>
        <w:t xml:space="preserve">2. Technical Competency in Mechatronics Systems</w:t>
      </w:r>
    </w:p>
    <w:p>
      <w:pPr>
        <w:pStyle w:val="FirstParagraph"/>
      </w:pPr>
      <w:r>
        <w:t xml:space="preserve">The candidate has demonstrated a robust understanding of the interdisciplinary nature of mechatronics, effectively integrating mechanical engineering, electronics, control systems, and computer science. In the context of Abu Dhabi's industrial environment, the engineer has shown proficiency in designing and maintaining automated systems that operate under extreme environmental conditions, such as high temperatures and humidity. Specific areas of strength include:</w:t>
      </w:r>
    </w:p>
    <w:p>
      <w:pPr>
        <w:numPr>
          <w:ilvl w:val="0"/>
          <w:numId w:val="1001"/>
        </w:numPr>
        <w:pStyle w:val="Compact"/>
      </w:pPr>
      <w:r>
        <w:rPr>
          <w:bCs/>
          <w:b/>
        </w:rPr>
        <w:t xml:space="preserve">Control Systems:</w:t>
      </w:r>
      <w:r>
        <w:t xml:space="preserve"> </w:t>
      </w:r>
      <w:r>
        <w:t xml:space="preserve">Expertise in PLC programming and SCADA systems, which are vital for the automation of processes in Abu Dhabi's petrochemical and water desalination plants.</w:t>
      </w:r>
    </w:p>
    <w:p>
      <w:pPr>
        <w:numPr>
          <w:ilvl w:val="0"/>
          <w:numId w:val="1001"/>
        </w:numPr>
        <w:pStyle w:val="Compact"/>
      </w:pPr>
      <w:r>
        <w:rPr>
          <w:bCs/>
          <w:b/>
        </w:rPr>
        <w:t xml:space="preserve">Robotics and Automation:</w:t>
      </w:r>
      <w:r>
        <w:t xml:space="preserve"> </w:t>
      </w:r>
      <w:r>
        <w:t xml:space="preserve">Successful implementation of robotic solutions in manufacturing facilities, enhancing productivity and safety in line with Abu Dhabi's push towards Industry 4.0.</w:t>
      </w:r>
    </w:p>
    <w:p>
      <w:pPr>
        <w:numPr>
          <w:ilvl w:val="0"/>
          <w:numId w:val="1001"/>
        </w:numPr>
        <w:pStyle w:val="Compact"/>
      </w:pPr>
      <w:r>
        <w:rPr>
          <w:bCs/>
          <w:b/>
        </w:rPr>
        <w:t xml:space="preserve">Embedded Systems:</w:t>
      </w:r>
      <w:r>
        <w:t xml:space="preserve"> </w:t>
      </w:r>
      <w:r>
        <w:t xml:space="preserve">Development of reliable embedded software for monitoring and control applications, ensuring seamless integration with existing infrastructure.</w:t>
      </w:r>
    </w:p>
    <w:p>
      <w:pPr>
        <w:pStyle w:val="FirstParagraph"/>
      </w:pPr>
      <w:r>
        <w:t xml:space="preserve">The engineer's ability to troubleshoot complex mechatronic systems and implement innovative solutions has been particularly noteworthy, contributing to the operational efficiency of projects in the region.</w:t>
      </w:r>
    </w:p>
    <w:bookmarkEnd w:id="22"/>
    <w:bookmarkStart w:id="23" w:name="Xe55ab9596114fb7d995a01ed5fb8849bbb96cb6"/>
    <w:p>
      <w:pPr>
        <w:pStyle w:val="Heading2"/>
      </w:pPr>
      <w:r>
        <w:t xml:space="preserve">3. Alignment with UAE and Abu Dhabi Standards</w:t>
      </w:r>
    </w:p>
    <w:p>
      <w:pPr>
        <w:pStyle w:val="FirstParagraph"/>
      </w:pPr>
      <w:r>
        <w:t xml:space="preserve">A critical aspect of this review is the engineer's adherence to local regulations and standards. The United Arab Emirates, and Abu Dhabi in particular, has stringent requirements for engineering practices to ensure safety, sustainability, and quality. The candidate has shown a thorough understanding of these requirements, including:</w:t>
      </w:r>
    </w:p>
    <w:p>
      <w:pPr>
        <w:numPr>
          <w:ilvl w:val="0"/>
          <w:numId w:val="1002"/>
        </w:numPr>
        <w:pStyle w:val="Compact"/>
      </w:pPr>
      <w:r>
        <w:t xml:space="preserve">Compliance with Abu Dhabi Department of Energy (DOE) regulations for energy efficiency and sustainability in mechatronic systems.</w:t>
      </w:r>
    </w:p>
    <w:p>
      <w:pPr>
        <w:numPr>
          <w:ilvl w:val="0"/>
          <w:numId w:val="1002"/>
        </w:numPr>
        <w:pStyle w:val="Compact"/>
      </w:pPr>
      <w:r>
        <w:t xml:space="preserve">Adherence to safety standards set by the Abu Dhabi Civil Defense, particularly in the design of automated systems for hazardous environments.</w:t>
      </w:r>
    </w:p>
    <w:p>
      <w:pPr>
        <w:numPr>
          <w:ilvl w:val="0"/>
          <w:numId w:val="1002"/>
        </w:numPr>
        <w:pStyle w:val="Compact"/>
      </w:pPr>
      <w:r>
        <w:t xml:space="preserve">Integration of smart technologies in line with the Abu Dhabi Smart City initiative, promoting digital transformation and innovation.</w:t>
      </w:r>
    </w:p>
    <w:p>
      <w:pPr>
        <w:pStyle w:val="FirstParagraph"/>
      </w:pPr>
      <w:r>
        <w:t xml:space="preserve">This alignment with local standards not only ensures regulatory compliance but also enhances the engineer's value to organizations operating in Abu Dhabi.</w:t>
      </w:r>
    </w:p>
    <w:bookmarkEnd w:id="23"/>
    <w:bookmarkStart w:id="24" w:name="project-management-and-collaboration"/>
    <w:p>
      <w:pPr>
        <w:pStyle w:val="Heading2"/>
      </w:pPr>
      <w:r>
        <w:t xml:space="preserve">4. Project Management and Collaboration</w:t>
      </w:r>
    </w:p>
    <w:p>
      <w:pPr>
        <w:pStyle w:val="FirstParagraph"/>
      </w:pPr>
      <w:r>
        <w:t xml:space="preserve">The engineer has exhibited strong project management skills, effectively leading multidisciplinary teams to deliver mechatronics projects on time and within budget. In Abu Dhabi's collaborative industrial ecosystem, the ability to work with stakeholders from diverse backgrounds is essential. The candidate has demonstrated excellent communication skills, fostering positive relationships with clients, contractors, and regulatory bodies. Notable achievements include:</w:t>
      </w:r>
    </w:p>
    <w:p>
      <w:pPr>
        <w:numPr>
          <w:ilvl w:val="0"/>
          <w:numId w:val="1003"/>
        </w:numPr>
        <w:pStyle w:val="Compact"/>
      </w:pPr>
      <w:r>
        <w:t xml:space="preserve">Successful delivery of a large-scale automation project for a leading Abu Dhabi-based manufacturing company, resulting in a 20% increase in production efficiency.</w:t>
      </w:r>
    </w:p>
    <w:p>
      <w:pPr>
        <w:numPr>
          <w:ilvl w:val="0"/>
          <w:numId w:val="1003"/>
        </w:numPr>
        <w:pStyle w:val="Compact"/>
      </w:pPr>
      <w:r>
        <w:t xml:space="preserve">Effective coordination with international partners to integrate cutting-edge mechatronic technologies into local projects.</w:t>
      </w:r>
    </w:p>
    <w:bookmarkEnd w:id="24"/>
    <w:bookmarkStart w:id="25" w:name="innovation-and-continuous-improvement"/>
    <w:p>
      <w:pPr>
        <w:pStyle w:val="Heading2"/>
      </w:pPr>
      <w:r>
        <w:t xml:space="preserve">5. Innovation and Continuous Improvement</w:t>
      </w:r>
    </w:p>
    <w:p>
      <w:pPr>
        <w:pStyle w:val="FirstParagraph"/>
      </w:pPr>
      <w:r>
        <w:t xml:space="preserve">Innovation is a cornerstone of Abu Dhabi's vision for the future, and the engineer has consistently contributed to this goal. By leveraging emerging technologies such as artificial intelligence, IoT, and advanced materials, the candidate has developed solutions that push the boundaries of traditional mechatronics. Examples include:</w:t>
      </w:r>
    </w:p>
    <w:p>
      <w:pPr>
        <w:numPr>
          <w:ilvl w:val="0"/>
          <w:numId w:val="1004"/>
        </w:numPr>
        <w:pStyle w:val="Compact"/>
      </w:pPr>
      <w:r>
        <w:t xml:space="preserve">Implementation of predictive maintenance systems using IoT sensors, reducing downtime in critical infrastructure.</w:t>
      </w:r>
    </w:p>
    <w:p>
      <w:pPr>
        <w:numPr>
          <w:ilvl w:val="0"/>
          <w:numId w:val="1004"/>
        </w:numPr>
        <w:pStyle w:val="Compact"/>
      </w:pPr>
      <w:r>
        <w:t xml:space="preserve">Development of energy-efficient mechatronic systems that support Abu Dhabi's sustainability goals.</w:t>
      </w:r>
    </w:p>
    <w:p>
      <w:pPr>
        <w:pStyle w:val="FirstParagraph"/>
      </w:pPr>
      <w:r>
        <w:t xml:space="preserve">The engineer's commitment to continuous learning and professional development is evident through active participation in industry conferences and training programs.</w:t>
      </w:r>
    </w:p>
    <w:bookmarkEnd w:id="25"/>
    <w:bookmarkStart w:id="26" w:name="ethical-conduct-and-professionalism"/>
    <w:p>
      <w:pPr>
        <w:pStyle w:val="Heading2"/>
      </w:pPr>
      <w:r>
        <w:t xml:space="preserve">6. Ethical Conduct and Professionalism</w:t>
      </w:r>
    </w:p>
    <w:p>
      <w:pPr>
        <w:pStyle w:val="FirstParagraph"/>
      </w:pPr>
      <w:r>
        <w:t xml:space="preserve">The candidate has upheld the highest standards of ethical conduct and professionalism, adhering to the code of ethics established by engineering bodies in the UAE. This includes maintaining integrity in all professional dealings, ensuring transparency in project reporting, and prioritizing the safety and well-being of the public. The engineer's reputation for reliability and accountability has earned the trust of clients and colleagues alike.</w:t>
      </w:r>
    </w:p>
    <w:bookmarkEnd w:id="26"/>
    <w:bookmarkStart w:id="27" w:name="recommendations"/>
    <w:p>
      <w:pPr>
        <w:pStyle w:val="Heading2"/>
      </w:pPr>
      <w:r>
        <w:t xml:space="preserve">7. Recommendations</w:t>
      </w:r>
    </w:p>
    <w:p>
      <w:pPr>
        <w:pStyle w:val="FirstParagraph"/>
      </w:pPr>
      <w:r>
        <w:t xml:space="preserve">Based on this comprehensive review, the following recommendations are made:</w:t>
      </w:r>
    </w:p>
    <w:p>
      <w:pPr>
        <w:numPr>
          <w:ilvl w:val="0"/>
          <w:numId w:val="1005"/>
        </w:numPr>
        <w:pStyle w:val="Compact"/>
      </w:pPr>
      <w:r>
        <w:t xml:space="preserve">Continue to leverage emerging technologies to drive innovation in mechatronics applications in Abu Dhabi.</w:t>
      </w:r>
    </w:p>
    <w:p>
      <w:pPr>
        <w:numPr>
          <w:ilvl w:val="0"/>
          <w:numId w:val="1005"/>
        </w:numPr>
        <w:pStyle w:val="Compact"/>
      </w:pPr>
      <w:r>
        <w:t xml:space="preserve">Strengthen collaboration with local universities and research institutions to foster talent development and knowledge transfer.</w:t>
      </w:r>
    </w:p>
    <w:p>
      <w:pPr>
        <w:numPr>
          <w:ilvl w:val="0"/>
          <w:numId w:val="1005"/>
        </w:numPr>
        <w:pStyle w:val="Compact"/>
      </w:pPr>
      <w:r>
        <w:t xml:space="preserve">Expand expertise in renewable energy systems to support Abu Dhabi's transition to a sustainable economy.</w:t>
      </w:r>
    </w:p>
    <w:bookmarkEnd w:id="27"/>
    <w:bookmarkStart w:id="28" w:name="conclusion"/>
    <w:p>
      <w:pPr>
        <w:pStyle w:val="Heading2"/>
      </w:pPr>
      <w:r>
        <w:t xml:space="preserve">8. Conclusion</w:t>
      </w:r>
    </w:p>
    <w:p>
      <w:pPr>
        <w:pStyle w:val="FirstParagraph"/>
      </w:pPr>
      <w:r>
        <w:t xml:space="preserve">This Peer Review Report confirms that the Mechatronics Engineer under assessment possesses the technical expertise, professional integrity, and innovative mindset required to excel in Abu Dhabi's dynamic industrial environment. Their contributions align with the strategic goals of the United Arab Emirates, making them a valuable asset to the region's engineering community. It is recommended that the engineer be recognized for their outstanding performance and encouraged to continue their impactful work.</w:t>
      </w:r>
    </w:p>
    <w:bookmarkEnd w:id="28"/>
    <w:p>
      <w:pPr>
        <w:pStyle w:val="BodyText"/>
      </w:pPr>
      <w:r>
        <w:rPr>
          <w:bCs/>
          <w:b/>
        </w:rPr>
        <w:t xml:space="preserve">Prepared by:</w:t>
      </w:r>
    </w:p>
    <w:p>
      <w:pPr>
        <w:pStyle w:val="BodyText"/>
      </w:pPr>
      <w:r>
        <w:t xml:space="preserve">Senior Engineering Review Board</w:t>
      </w:r>
    </w:p>
    <w:p>
      <w:pPr>
        <w:pStyle w:val="BodyText"/>
      </w:pPr>
      <w:r>
        <w:t xml:space="preserve">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 - Abu Dhabi</dc:title>
  <dc:creator/>
  <dc:language>en</dc:language>
  <cp:keywords/>
  <dcterms:created xsi:type="dcterms:W3CDTF">2026-10-10T01:59:41Z</dcterms:created>
  <dcterms:modified xsi:type="dcterms:W3CDTF">2026-10-10T01:59:41Z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