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engineering practices of a Mechatronics Engineer operating within the United Kingdom London region. The purpose of this review is to ensure that the engineer's work aligns with the highest standards of engineering practice, safety, and innovation expected in the dynamic and competitive environment of London's engineering sector.</w:t>
      </w:r>
    </w:p>
    <w:p>
      <w:pPr>
        <w:pStyle w:val="BodyText"/>
      </w:pPr>
      <w:r>
        <w:t xml:space="preserve">The review process involves a comprehensive assessment of the engineer's technical knowledge, problem-solving abilities, project management skills, and adherence to industry standards and regulations. This report aims to provide a detailed analysis of the engineer's performance and offer constructive feedback to support continuous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Evaluation of the engineer's knowledge and application of mechatronics principles, including mechanical, electrical, and software engineering.</w:t>
      </w:r>
    </w:p>
    <w:p>
      <w:pPr>
        <w:numPr>
          <w:ilvl w:val="0"/>
          <w:numId w:val="1001"/>
        </w:numPr>
        <w:pStyle w:val="Compact"/>
      </w:pPr>
      <w:r>
        <w:rPr>
          <w:bCs/>
          <w:b/>
        </w:rPr>
        <w:t xml:space="preserve">Project Management:</w:t>
      </w:r>
      <w:r>
        <w:t xml:space="preserve"> </w:t>
      </w:r>
      <w:r>
        <w:t xml:space="preserve">Assessment of the engineer's ability to plan, execute, and deliver projects within specified timelines and budgets.</w:t>
      </w:r>
    </w:p>
    <w:p>
      <w:pPr>
        <w:numPr>
          <w:ilvl w:val="0"/>
          <w:numId w:val="1001"/>
        </w:numPr>
        <w:pStyle w:val="Compact"/>
      </w:pPr>
      <w:r>
        <w:rPr>
          <w:bCs/>
          <w:b/>
        </w:rPr>
        <w:t xml:space="preserve">Problem-Solving Skills:</w:t>
      </w:r>
      <w:r>
        <w:t xml:space="preserve"> </w:t>
      </w:r>
      <w:r>
        <w:t xml:space="preserve">Analysis of the engineer's approach to identifying, analyzing, and resolving complex engineering challenges.</w:t>
      </w:r>
    </w:p>
    <w:p>
      <w:pPr>
        <w:numPr>
          <w:ilvl w:val="0"/>
          <w:numId w:val="1001"/>
        </w:numPr>
        <w:pStyle w:val="Compact"/>
      </w:pPr>
      <w:r>
        <w:rPr>
          <w:bCs/>
          <w:b/>
        </w:rPr>
        <w:t xml:space="preserve">Adherence to Standards:</w:t>
      </w:r>
      <w:r>
        <w:t xml:space="preserve"> </w:t>
      </w:r>
      <w:r>
        <w:t xml:space="preserve">Verification of compliance with relevant UK and international engineering standards, codes of practice, and safety regulations.</w:t>
      </w:r>
    </w:p>
    <w:p>
      <w:pPr>
        <w:numPr>
          <w:ilvl w:val="0"/>
          <w:numId w:val="1001"/>
        </w:numPr>
        <w:pStyle w:val="Compact"/>
      </w:pPr>
      <w:r>
        <w:rPr>
          <w:bCs/>
          <w:b/>
        </w:rPr>
        <w:t xml:space="preserve">Innovation and Continuous Improvement:</w:t>
      </w:r>
      <w:r>
        <w:t xml:space="preserve"> </w:t>
      </w:r>
      <w:r>
        <w:t xml:space="preserve">Examination of the engineer's contributions to innovation and efforts to enhance engineering processes and outcomes.</w:t>
      </w:r>
    </w:p>
    <w:bookmarkEnd w:id="22"/>
    <w:bookmarkStart w:id="23" w:name="technical-competence"/>
    <w:p>
      <w:pPr>
        <w:pStyle w:val="Heading2"/>
      </w:pPr>
      <w:r>
        <w:t xml:space="preserve">3. Technical Competence</w:t>
      </w:r>
    </w:p>
    <w:p>
      <w:pPr>
        <w:pStyle w:val="FirstParagraph"/>
      </w:pPr>
      <w:r>
        <w:t xml:space="preserve">The Mechatronics Engineer under review has demonstrated a strong foundation in the core disciplines of mechatronics, including mechanical design, electrical systems, and software development. The engineer's ability to integrate these disciplines into cohesive and efficient systems is evident in their project deliverables.</w:t>
      </w:r>
    </w:p>
    <w:p>
      <w:pPr>
        <w:pStyle w:val="BodyText"/>
      </w:pPr>
      <w:r>
        <w:t xml:space="preserve">Key observations include:</w:t>
      </w:r>
    </w:p>
    <w:p>
      <w:pPr>
        <w:numPr>
          <w:ilvl w:val="0"/>
          <w:numId w:val="1002"/>
        </w:numPr>
        <w:pStyle w:val="Compact"/>
      </w:pPr>
      <w:r>
        <w:rPr>
          <w:bCs/>
          <w:b/>
        </w:rPr>
        <w:t xml:space="preserve">Mechanical Design:</w:t>
      </w:r>
      <w:r>
        <w:t xml:space="preserve"> </w:t>
      </w:r>
      <w:r>
        <w:t xml:space="preserve">The engineer has shown proficiency in designing mechanical components and systems, utilizing CAD software and simulation tools to optimize performance and reliability.</w:t>
      </w:r>
    </w:p>
    <w:p>
      <w:pPr>
        <w:numPr>
          <w:ilvl w:val="0"/>
          <w:numId w:val="1002"/>
        </w:numPr>
        <w:pStyle w:val="Compact"/>
      </w:pPr>
      <w:r>
        <w:rPr>
          <w:bCs/>
          <w:b/>
        </w:rPr>
        <w:t xml:space="preserve">Electrical Systems:</w:t>
      </w:r>
      <w:r>
        <w:t xml:space="preserve"> </w:t>
      </w:r>
      <w:r>
        <w:t xml:space="preserve">The engineer's expertise in electrical engineering is reflected in their ability to design and implement control systems, power distribution networks, and sensor integration.</w:t>
      </w:r>
    </w:p>
    <w:p>
      <w:pPr>
        <w:numPr>
          <w:ilvl w:val="0"/>
          <w:numId w:val="1002"/>
        </w:numPr>
        <w:pStyle w:val="Compact"/>
      </w:pPr>
      <w:r>
        <w:rPr>
          <w:bCs/>
          <w:b/>
        </w:rPr>
        <w:t xml:space="preserve">Software Development:</w:t>
      </w:r>
      <w:r>
        <w:t xml:space="preserve"> </w:t>
      </w:r>
      <w:r>
        <w:t xml:space="preserve">The engineer has demonstrated competence in programming and software development, particularly in the context of embedded systems and automation.</w:t>
      </w:r>
    </w:p>
    <w:p>
      <w:pPr>
        <w:pStyle w:val="FirstParagraph"/>
      </w:pPr>
      <w:r>
        <w:t xml:space="preserve">Overall, the engineer's technical competence is well-aligned with the demands of the mechatronics field in the United Kingdom London region, where innovation and precision are paramount.</w:t>
      </w:r>
    </w:p>
    <w:bookmarkEnd w:id="23"/>
    <w:bookmarkStart w:id="24" w:name="project-management"/>
    <w:p>
      <w:pPr>
        <w:pStyle w:val="Heading2"/>
      </w:pPr>
      <w:r>
        <w:t xml:space="preserve">4. Project Management</w:t>
      </w:r>
    </w:p>
    <w:p>
      <w:pPr>
        <w:pStyle w:val="FirstParagraph"/>
      </w:pPr>
      <w:r>
        <w:t xml:space="preserve">The engineer's project management skills have been assessed based on their ability to lead and coordinate engineering projects from conception to completion. The review highlights the following strengths:</w:t>
      </w:r>
    </w:p>
    <w:p>
      <w:pPr>
        <w:numPr>
          <w:ilvl w:val="0"/>
          <w:numId w:val="1003"/>
        </w:numPr>
        <w:pStyle w:val="Compact"/>
      </w:pPr>
      <w:r>
        <w:rPr>
          <w:bCs/>
          <w:b/>
        </w:rPr>
        <w:t xml:space="preserve">Planning and Scheduling:</w:t>
      </w:r>
      <w:r>
        <w:t xml:space="preserve"> </w:t>
      </w:r>
      <w:r>
        <w:t xml:space="preserve">The engineer has effectively utilized project management tools and methodologies to create realistic project plans and schedules.</w:t>
      </w:r>
    </w:p>
    <w:p>
      <w:pPr>
        <w:numPr>
          <w:ilvl w:val="0"/>
          <w:numId w:val="1003"/>
        </w:numPr>
        <w:pStyle w:val="Compact"/>
      </w:pPr>
      <w:r>
        <w:rPr>
          <w:bCs/>
          <w:b/>
        </w:rPr>
        <w:t xml:space="preserve">Resource Allocation:</w:t>
      </w:r>
      <w:r>
        <w:t xml:space="preserve"> </w:t>
      </w:r>
      <w:r>
        <w:t xml:space="preserve">The engineer has demonstrated the ability to allocate resources efficiently, ensuring that projects are completed within budget constraints.</w:t>
      </w:r>
    </w:p>
    <w:p>
      <w:pPr>
        <w:numPr>
          <w:ilvl w:val="0"/>
          <w:numId w:val="1003"/>
        </w:numPr>
        <w:pStyle w:val="Compact"/>
      </w:pPr>
      <w:r>
        <w:rPr>
          <w:bCs/>
          <w:b/>
        </w:rPr>
        <w:t xml:space="preserve">Stakeholder Communication:</w:t>
      </w:r>
      <w:r>
        <w:t xml:space="preserve"> </w:t>
      </w:r>
      <w:r>
        <w:t xml:space="preserve">The engineer has maintained clear and consistent communication with stakeholders, ensuring that project objectives and progress are well-understood.</w:t>
      </w:r>
    </w:p>
    <w:p>
      <w:pPr>
        <w:pStyle w:val="FirstParagraph"/>
      </w:pPr>
      <w:r>
        <w:t xml:space="preserve">However, there is room for improvement in risk management, particularly in anticipating and mitigating potential project risks.</w:t>
      </w:r>
    </w:p>
    <w:bookmarkEnd w:id="24"/>
    <w:bookmarkStart w:id="25" w:name="problem-solving-skills"/>
    <w:p>
      <w:pPr>
        <w:pStyle w:val="Heading2"/>
      </w:pPr>
      <w:r>
        <w:t xml:space="preserve">5. Problem-Solving Skills</w:t>
      </w:r>
    </w:p>
    <w:p>
      <w:pPr>
        <w:pStyle w:val="FirstParagraph"/>
      </w:pPr>
      <w:r>
        <w:t xml:space="preserve">The engineer's problem-solving skills have been evaluated based on their approach to addressing technical challenges and unforeseen issues during project execution. The review notes the following:</w:t>
      </w:r>
    </w:p>
    <w:p>
      <w:pPr>
        <w:numPr>
          <w:ilvl w:val="0"/>
          <w:numId w:val="1004"/>
        </w:numPr>
        <w:pStyle w:val="Compact"/>
      </w:pPr>
      <w:r>
        <w:rPr>
          <w:bCs/>
          <w:b/>
        </w:rPr>
        <w:t xml:space="preserve">Analytical Approach:</w:t>
      </w:r>
      <w:r>
        <w:t xml:space="preserve"> </w:t>
      </w:r>
      <w:r>
        <w:t xml:space="preserve">The engineer has consistently applied a systematic and analytical approach to problem-solving, breaking down complex issues into manageable components.</w:t>
      </w:r>
    </w:p>
    <w:p>
      <w:pPr>
        <w:numPr>
          <w:ilvl w:val="0"/>
          <w:numId w:val="1004"/>
        </w:numPr>
        <w:pStyle w:val="Compact"/>
      </w:pPr>
      <w:r>
        <w:rPr>
          <w:bCs/>
          <w:b/>
        </w:rPr>
        <w:t xml:space="preserve">Creative Solutions:</w:t>
      </w:r>
      <w:r>
        <w:t xml:space="preserve"> </w:t>
      </w:r>
      <w:r>
        <w:t xml:space="preserve">The engineer has demonstrated creativity in developing innovative solutions to technical challenges, often leveraging emerging technologies and methodologies.</w:t>
      </w:r>
    </w:p>
    <w:p>
      <w:pPr>
        <w:numPr>
          <w:ilvl w:val="0"/>
          <w:numId w:val="1004"/>
        </w:numPr>
        <w:pStyle w:val="Compact"/>
      </w:pPr>
      <w:r>
        <w:rPr>
          <w:bCs/>
          <w:b/>
        </w:rPr>
        <w:t xml:space="preserve">Collaboration:</w:t>
      </w:r>
      <w:r>
        <w:t xml:space="preserve"> </w:t>
      </w:r>
      <w:r>
        <w:t xml:space="preserve">The engineer has effectively collaborated with cross-functional teams to gather diverse perspectives and develop comprehensive solutions.</w:t>
      </w:r>
    </w:p>
    <w:p>
      <w:pPr>
        <w:pStyle w:val="FirstParagraph"/>
      </w:pPr>
      <w:r>
        <w:t xml:space="preserve">The engineer's problem-solving skills are a significant asset, contributing to the successful delivery of high-quality engineering solutions.</w:t>
      </w:r>
    </w:p>
    <w:bookmarkEnd w:id="25"/>
    <w:bookmarkStart w:id="26" w:name="adherence-to-standards"/>
    <w:p>
      <w:pPr>
        <w:pStyle w:val="Heading2"/>
      </w:pPr>
      <w:r>
        <w:t xml:space="preserve">6. Adherence to Standards</w:t>
      </w:r>
    </w:p>
    <w:p>
      <w:pPr>
        <w:pStyle w:val="FirstParagraph"/>
      </w:pPr>
      <w:r>
        <w:t xml:space="preserve">The engineer's adherence to relevant engineering standards and regulations has been thoroughly reviewed. The assessment confirms that the engineer:</w:t>
      </w:r>
    </w:p>
    <w:p>
      <w:pPr>
        <w:numPr>
          <w:ilvl w:val="0"/>
          <w:numId w:val="1005"/>
        </w:numPr>
        <w:pStyle w:val="Compact"/>
      </w:pPr>
      <w:r>
        <w:rPr>
          <w:bCs/>
          <w:b/>
        </w:rPr>
        <w:t xml:space="preserve">Complies with UK Standards:</w:t>
      </w:r>
      <w:r>
        <w:t xml:space="preserve"> </w:t>
      </w:r>
      <w:r>
        <w:t xml:space="preserve">The engineer has consistently adhered to UK engineering standards, including those set by the Institution of Engineering and Technology (IET) and the Institution of Mechanical Engineers (IMechE).</w:t>
      </w:r>
    </w:p>
    <w:p>
      <w:pPr>
        <w:numPr>
          <w:ilvl w:val="0"/>
          <w:numId w:val="1005"/>
        </w:numPr>
        <w:pStyle w:val="Compact"/>
      </w:pPr>
      <w:r>
        <w:rPr>
          <w:bCs/>
          <w:b/>
        </w:rPr>
        <w:t xml:space="preserve">Follows Safety Regulations:</w:t>
      </w:r>
      <w:r>
        <w:t xml:space="preserve"> </w:t>
      </w:r>
      <w:r>
        <w:t xml:space="preserve">The engineer has prioritized safety in all aspects of their work, ensuring compliance with health and safety regulations.</w:t>
      </w:r>
    </w:p>
    <w:p>
      <w:pPr>
        <w:numPr>
          <w:ilvl w:val="0"/>
          <w:numId w:val="1005"/>
        </w:numPr>
        <w:pStyle w:val="Compact"/>
      </w:pPr>
      <w:r>
        <w:rPr>
          <w:bCs/>
          <w:b/>
        </w:rPr>
        <w:t xml:space="preserve">Embraces Best Practices:</w:t>
      </w:r>
      <w:r>
        <w:t xml:space="preserve"> </w:t>
      </w:r>
      <w:r>
        <w:t xml:space="preserve">The engineer has embraced industry best practices, contributing to the overall quality and reliability of engineering outcomes.</w:t>
      </w:r>
    </w:p>
    <w:p>
      <w:pPr>
        <w:pStyle w:val="FirstParagraph"/>
      </w:pPr>
      <w:r>
        <w:t xml:space="preserve">The engineer's commitment to standards and regulations is commendable and reflects a strong professional ethos.</w:t>
      </w:r>
    </w:p>
    <w:bookmarkEnd w:id="26"/>
    <w:bookmarkStart w:id="27" w:name="innovation-and-continuous-improvement"/>
    <w:p>
      <w:pPr>
        <w:pStyle w:val="Heading2"/>
      </w:pPr>
      <w:r>
        <w:t xml:space="preserve">7. Innovation and Continuous Improvement</w:t>
      </w:r>
    </w:p>
    <w:p>
      <w:pPr>
        <w:pStyle w:val="FirstParagraph"/>
      </w:pPr>
      <w:r>
        <w:t xml:space="preserve">The engineer's contributions to innovation and continuous improvement have been assessed based on their efforts to enhance engineering processes and outcomes. The review highlights the following:</w:t>
      </w:r>
    </w:p>
    <w:p>
      <w:pPr>
        <w:numPr>
          <w:ilvl w:val="0"/>
          <w:numId w:val="1006"/>
        </w:numPr>
        <w:pStyle w:val="Compact"/>
      </w:pPr>
      <w:r>
        <w:rPr>
          <w:bCs/>
          <w:b/>
        </w:rPr>
        <w:t xml:space="preserve">Adoption of New Technologies:</w:t>
      </w:r>
      <w:r>
        <w:t xml:space="preserve"> </w:t>
      </w:r>
      <w:r>
        <w:t xml:space="preserve">The engineer has actively sought to incorporate new technologies and methodologies into their work, driving innovation and efficiency.</w:t>
      </w:r>
    </w:p>
    <w:p>
      <w:pPr>
        <w:numPr>
          <w:ilvl w:val="0"/>
          <w:numId w:val="1006"/>
        </w:numPr>
        <w:pStyle w:val="Compact"/>
      </w:pPr>
      <w:r>
        <w:rPr>
          <w:bCs/>
          <w:b/>
        </w:rPr>
        <w:t xml:space="preserve">Process Optimization:</w:t>
      </w:r>
      <w:r>
        <w:t xml:space="preserve"> </w:t>
      </w:r>
      <w:r>
        <w:t xml:space="preserve">The engineer has identified opportunities for process optimization, resulting in improved productivity and cost savings.</w:t>
      </w:r>
    </w:p>
    <w:p>
      <w:pPr>
        <w:numPr>
          <w:ilvl w:val="0"/>
          <w:numId w:val="1006"/>
        </w:numPr>
        <w:pStyle w:val="Compact"/>
      </w:pPr>
      <w:r>
        <w:rPr>
          <w:bCs/>
          <w:b/>
        </w:rPr>
        <w:t xml:space="preserve">Professional Development:</w:t>
      </w:r>
      <w:r>
        <w:t xml:space="preserve"> </w:t>
      </w:r>
      <w:r>
        <w:t xml:space="preserve">The engineer has engaged in continuous professional development, staying abreast of the latest trends and advancements in mechatronics.</w:t>
      </w:r>
    </w:p>
    <w:p>
      <w:pPr>
        <w:pStyle w:val="FirstParagraph"/>
      </w:pPr>
      <w:r>
        <w:t xml:space="preserve">The engineer's focus on innovation and continuous improvement is a key strength, positioning them as a valuable asset to the engineering community in the United Kingdom London region.</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confirms that the Mechatronics Engineer under review possesses the technical competence, project management skills, problem-solving abilities, and professional integrity required to excel in the United Kingdom London engineering sector. The engineer's adherence to standards and commitment to innovation further underscore their suitability for advanced engineering roles.</w:t>
      </w:r>
    </w:p>
    <w:p>
      <w:pPr>
        <w:pStyle w:val="BodyText"/>
      </w:pPr>
      <w:r>
        <w:t xml:space="preserve">Recommendations for further development include:</w:t>
      </w:r>
    </w:p>
    <w:p>
      <w:pPr>
        <w:numPr>
          <w:ilvl w:val="0"/>
          <w:numId w:val="1007"/>
        </w:numPr>
        <w:pStyle w:val="Compact"/>
      </w:pPr>
      <w:r>
        <w:t xml:space="preserve">Enhancing risk management skills to better anticipate and mitigate project risks.</w:t>
      </w:r>
    </w:p>
    <w:p>
      <w:pPr>
        <w:numPr>
          <w:ilvl w:val="0"/>
          <w:numId w:val="1007"/>
        </w:numPr>
        <w:pStyle w:val="Compact"/>
      </w:pPr>
      <w:r>
        <w:t xml:space="preserve">Exploring opportunities for leadership development to prepare for senior engineering roles.</w:t>
      </w:r>
    </w:p>
    <w:p>
      <w:pPr>
        <w:numPr>
          <w:ilvl w:val="0"/>
          <w:numId w:val="1007"/>
        </w:numPr>
        <w:pStyle w:val="Compact"/>
      </w:pPr>
      <w:r>
        <w:t xml:space="preserve">Continuing to engage in professional development activities to stay at the forefront of mechatronics advancements.</w:t>
      </w:r>
    </w:p>
    <w:p>
      <w:pPr>
        <w:pStyle w:val="FirstParagraph"/>
      </w:pPr>
      <w:r>
        <w:t xml:space="preserve">This report serves as a testament to the engineer's capabilities and provides a roadmap for ongoing professional growth.</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Mechatronics Engineer</w:t>
      </w:r>
    </w:p>
    <w:p>
      <w:pPr>
        <w:pStyle w:val="BodyText"/>
      </w:pPr>
      <w:r>
        <w:rPr>
          <w:bCs/>
          <w:b/>
        </w:rPr>
        <w:t xml:space="preserve">Organization:</w:t>
      </w:r>
      <w:r>
        <w:t xml:space="preserve"> </w:t>
      </w:r>
      <w:r>
        <w:t xml:space="preserve">[Organization's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2026-10-10T07:04:39Z</dcterms:created>
  <dcterms:modified xsi:type="dcterms:W3CDTF">2026-10-10T07:04:39Z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