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Mechatronics Engineer</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Manchester Engineering Professional Standards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proficiency, professional conduct, and engineering judgment of a candidate applying for senior accreditation within the field of Mechatronics Engineering. The assessment is conducted in strict accordance with the standards set forth by the Engineering Council UK and aligns with the specific industrial requirements prevalent in the United Kingdom, specifically within the Manchester region. Manchester, being a global hub for advanced manufacturing, robotics, and digital innovation, demands a rigorous evaluation of engineers who operate at the intersection of mechanical, electrical, and software systems.</w:t>
      </w:r>
    </w:p>
    <w:p>
      <w:pPr>
        <w:pStyle w:val="BodyText"/>
      </w:pPr>
      <w:r>
        <w:t xml:space="preserve">The purpose of this review is to verify that the Mechatronics Engineer possesses the requisite Chartered Engineer (CEng) or Incorporated Engineer (IEng) competencies. The review focuses on the candidate's ability to integrate complex systems, manage multidisciplinary projects, and adhere to UK health, safety, and environmental regulations.</w:t>
      </w:r>
    </w:p>
    <w:bookmarkEnd w:id="21"/>
    <w:bookmarkStart w:id="22" w:name="X073220126b5f514139cc47cd0a08e860472ad36"/>
    <w:p>
      <w:pPr>
        <w:pStyle w:val="Heading2"/>
      </w:pPr>
      <w:r>
        <w:t xml:space="preserve">2. Technical Competency in Mechatronics Systems</w:t>
      </w:r>
    </w:p>
    <w:p>
      <w:pPr>
        <w:pStyle w:val="FirstParagraph"/>
      </w:pPr>
      <w:r>
        <w:t xml:space="preserve">The candidate has demonstrated a robust understanding of the core pillars of mechatronics: mechanical design, electronic control, and computational intelligence. During the technical interview and portfolio review, the engineer presented several case studies relevant to the Manchester industrial landscape, including automated assembly line optimization and IoT-enabled predictive maintenance systems.</w:t>
      </w:r>
    </w:p>
    <w:p>
      <w:pPr>
        <w:pStyle w:val="BodyText"/>
      </w:pPr>
      <w:r>
        <w:rPr>
          <w:bCs/>
          <w:b/>
        </w:rPr>
        <w:t xml:space="preserve">Mechanical and Electrical Integration:</w:t>
      </w:r>
      <w:r>
        <w:t xml:space="preserve"> </w:t>
      </w:r>
      <w:r>
        <w:t xml:space="preserve">The engineer showed exceptional skill in selecting appropriate actuators, sensors, and control hardware. Their design philosophy emphasizes reliability and maintainability, which is crucial for the high-throughput manufacturing sectors found in Greater Manchester. The candidate effectively utilized CAD software and circuit simulation tools to validate designs before physical prototyping.</w:t>
      </w:r>
    </w:p>
    <w:p>
      <w:pPr>
        <w:pStyle w:val="BodyText"/>
      </w:pPr>
      <w:r>
        <w:rPr>
          <w:bCs/>
          <w:b/>
        </w:rPr>
        <w:t xml:space="preserve">Control Systems and Software:</w:t>
      </w:r>
      <w:r>
        <w:t xml:space="preserve"> </w:t>
      </w:r>
      <w:r>
        <w:t xml:space="preserve">A critical aspect of modern Mechatronics Engineering is the implementation of robust control algorithms. The candidate demonstrated proficiency in PLC programming (Siemens and Allen-Bradley), real-time operating systems, and embedded C/C++. Their ability to debug complex interactions between mechanical tolerances and software latency was particularly noted. This competency is vital for the robotics and automation firms headquartered in the North West of England.</w:t>
      </w:r>
    </w:p>
    <w:bookmarkEnd w:id="22"/>
    <w:bookmarkStart w:id="23" w:name="Xde4786ea2e8b5fb36007eb974e9721f77d21b86"/>
    <w:p>
      <w:pPr>
        <w:pStyle w:val="Heading2"/>
      </w:pPr>
      <w:r>
        <w:t xml:space="preserve">3. Professional Practice and Project Management</w:t>
      </w:r>
    </w:p>
    <w:p>
      <w:pPr>
        <w:pStyle w:val="FirstParagraph"/>
      </w:pPr>
      <w:r>
        <w:t xml:space="preserve">Operating within the United Kingdom requires a deep understanding of professional responsibilities. The Mechatronics Engineer under review has shown a strong commitment to the UK Standard for Professional Engineering Competence (UK-SPEC).</w:t>
      </w:r>
    </w:p>
    <w:p>
      <w:pPr>
        <w:pStyle w:val="BodyText"/>
      </w:pPr>
      <w:r>
        <w:rPr>
          <w:bCs/>
          <w:b/>
        </w:rPr>
        <w:t xml:space="preserve">Project Leadership:</w:t>
      </w:r>
      <w:r>
        <w:t xml:space="preserve"> </w:t>
      </w:r>
      <w:r>
        <w:t xml:space="preserve">The candidate has successfully led multidisciplinary teams, coordinating between mechanical designers, electrical engineers, and software developers. In a recent project based in Salford Quays, the engineer managed the integration of a new robotic cell into an existing production line. They effectively mitigated risks related to downtime and ensured the project was delivered within budget and schedule.</w:t>
      </w:r>
    </w:p>
    <w:p>
      <w:pPr>
        <w:pStyle w:val="BodyText"/>
      </w:pPr>
      <w:r>
        <w:rPr>
          <w:bCs/>
          <w:b/>
        </w:rPr>
        <w:t xml:space="preserve">Regulatory Compliance:</w:t>
      </w:r>
      <w:r>
        <w:t xml:space="preserve"> </w:t>
      </w:r>
      <w:r>
        <w:t xml:space="preserve">The engineer demonstrated thorough knowledge of UK-specific regulations, including the Supply of Machinery (Safety) Regulations 2008 and the Electricity at Work Regulations 1989. Their designs consistently incorporate necessary safety interlocks and risk assessments, ensuring compliance with British Standards (BS) and European Norms (EN) applicable in the UK market.</w:t>
      </w:r>
    </w:p>
    <w:bookmarkEnd w:id="23"/>
    <w:bookmarkStart w:id="24" w:name="innovation-and-continuous-improvement"/>
    <w:p>
      <w:pPr>
        <w:pStyle w:val="Heading2"/>
      </w:pPr>
      <w:r>
        <w:t xml:space="preserve">4. Innovation and Continuous Improvement</w:t>
      </w:r>
    </w:p>
    <w:p>
      <w:pPr>
        <w:pStyle w:val="FirstParagraph"/>
      </w:pPr>
      <w:r>
        <w:t xml:space="preserve">Manchester is at the forefront of the "Industry 4.0" revolution in the UK. This Peer Review Report highlights the candidate's proactive approach to innovation. The Mechatronics Engineer has actively contributed to the adoption of digital twins and machine learning algorithms for process optimization.</w:t>
      </w:r>
    </w:p>
    <w:p>
      <w:pPr>
        <w:pStyle w:val="BodyText"/>
      </w:pPr>
      <w:r>
        <w:t xml:space="preserve">The candidate’s portfolio includes a project where they reduced energy consumption in a manufacturing facility by 15% through the implementation of smart sensor networks and adaptive control strategies. This aligns with the UK government’s net-zero targets and demonstrates the engineer's ability to balance technical performance with environmental sustainability.</w:t>
      </w:r>
    </w:p>
    <w:bookmarkEnd w:id="24"/>
    <w:bookmarkStart w:id="25" w:name="communication-and-teamwork"/>
    <w:p>
      <w:pPr>
        <w:pStyle w:val="Heading2"/>
      </w:pPr>
      <w:r>
        <w:t xml:space="preserve">5. Communication and Teamwork</w:t>
      </w:r>
    </w:p>
    <w:p>
      <w:pPr>
        <w:pStyle w:val="FirstParagraph"/>
      </w:pPr>
      <w:r>
        <w:t xml:space="preserve">Effective communication is essential for a Mechatronics Engineer, who must translate technical concepts to non-technical stakeholders. The candidate has exhibited excellent written and verbal communication skills. Their technical reports are clear, concise, and well-structured, adhering to professional engineering documentation standards.</w:t>
      </w:r>
    </w:p>
    <w:p>
      <w:pPr>
        <w:pStyle w:val="BodyText"/>
      </w:pPr>
      <w:r>
        <w:t xml:space="preserve">Furthermore, the engineer has shown a willingness to mentor junior staff and collaborate with academic institutions in Manchester, such as the University of Manchester and Manchester Metropolitan University, fostering a culture of knowledge exchange and continuous learning.</w:t>
      </w:r>
    </w:p>
    <w:bookmarkEnd w:id="25"/>
    <w:bookmarkStart w:id="26" w:name="conclusion-and-recommendation"/>
    <w:p>
      <w:pPr>
        <w:pStyle w:val="Heading2"/>
      </w:pPr>
      <w:r>
        <w:t xml:space="preserve">6. Conclusion and Recommendation</w:t>
      </w:r>
    </w:p>
    <w:p>
      <w:pPr>
        <w:pStyle w:val="FirstParagraph"/>
      </w:pPr>
      <w:r>
        <w:t xml:space="preserve">Based on the comprehensive evaluation of technical skills, professional practice, and ethical conduct, this Peer Review Report concludes that the candidate meets the high standards expected of a Mechatronics Engineer in the United Kingdom. Their expertise is particularly well-suited to the dynamic industrial environment of Manchester, where advanced manufacturing and digital technologies converge.</w:t>
      </w:r>
    </w:p>
    <w:p>
      <w:pPr>
        <w:pStyle w:val="BodyText"/>
      </w:pPr>
      <w:r>
        <w:t xml:space="preserve">The reviewing panel recommends the candidate for full professional accreditation. They have demonstrated not only the technical acumen to design and implement complex mechatronic systems but also the professional maturity to lead projects and uphold the integrity of the engineering profession in the UK.</w:t>
      </w:r>
    </w:p>
    <w:bookmarkEnd w:id="26"/>
    <w:p>
      <w:pPr>
        <w:pStyle w:val="BodyText"/>
      </w:pPr>
      <w:r>
        <w:rPr>
          <w:bCs/>
          <w:b/>
        </w:rPr>
        <w:t xml:space="preserve">Reviewed by:</w:t>
      </w:r>
    </w:p>
    <w:p>
      <w:pPr>
        <w:pStyle w:val="BodyText"/>
      </w:pPr>
      <w:r>
        <w:t xml:space="preserve">Dr. James H. Sterling</w:t>
      </w:r>
    </w:p>
    <w:p>
      <w:pPr>
        <w:pStyle w:val="BodyText"/>
      </w:pPr>
      <w:r>
        <w:t xml:space="preserve">Senior Fellow, Institution of Engineering and Technology (IET)</w:t>
      </w:r>
    </w:p>
    <w:p>
      <w:pPr>
        <w:pStyle w:val="BodyText"/>
      </w:pPr>
      <w:r>
        <w:t xml:space="preserve">Manchester Engineering Professional Standards Panel</w:t>
      </w:r>
    </w:p>
    <w:p>
      <w:pPr>
        <w:pStyle w:val="BodyText"/>
      </w:pPr>
      <w:r>
        <w:t xml:space="preserve">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2026-10-10T01:59:03Z</dcterms:created>
  <dcterms:modified xsi:type="dcterms:W3CDTF">2026-10-10T01:59:03Z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