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Tashkent, Uzbekistan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project management capabilities, and professional conduct of a Mechatronics Engineer operating within the industrial sector of Tashkent, Uzbekistan. The review process was conducted in accordance with international engineering standards and local regulatory frameworks established by the Ministry of Higher and Secondary Specialized Education of the Republic of Uzbekistan. The primary objective of this assessment is to ensure that the engineer's work aligns with the rigorous demands of modern automation, robotics, and electromechanical systems prevalent in the region's growing manufacturing landscape.</w:t>
      </w:r>
    </w:p>
    <w:p>
      <w:pPr>
        <w:pStyle w:val="BodyText"/>
      </w:pPr>
      <w:r>
        <w:t xml:space="preserve">The subject of this review has demonstrated a strong command of interdisciplinary engineering principles. However, this report aims to provide a comprehensive analysis of their performance, highlighting areas of excellence as well as identifying opportunities for professional development. The context of this review is particularly significant given Tashkent's emergence as a technological hub in Central Asia, where the integration of advanced mechatronic solutions is critical for national industrial modernization.</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 relevant to the role of a Mechatronics Engineer in Uzbekistan:</w:t>
      </w:r>
    </w:p>
    <w:p>
      <w:pPr>
        <w:numPr>
          <w:ilvl w:val="0"/>
          <w:numId w:val="1001"/>
        </w:numPr>
        <w:pStyle w:val="Compact"/>
      </w:pPr>
      <w:r>
        <w:rPr>
          <w:bCs/>
          <w:b/>
        </w:rPr>
        <w:t xml:space="preserve">Technical Design and Implementation:</w:t>
      </w:r>
      <w:r>
        <w:t xml:space="preserve"> </w:t>
      </w:r>
      <w:r>
        <w:t xml:space="preserve">Evaluation of electromechanical system designs, control logic, and sensor integration.</w:t>
      </w:r>
    </w:p>
    <w:p>
      <w:pPr>
        <w:numPr>
          <w:ilvl w:val="0"/>
          <w:numId w:val="1001"/>
        </w:numPr>
        <w:pStyle w:val="Compact"/>
      </w:pPr>
      <w:r>
        <w:rPr>
          <w:bCs/>
          <w:b/>
        </w:rPr>
        <w:t xml:space="preserve">Project Management:</w:t>
      </w:r>
      <w:r>
        <w:t xml:space="preserve"> </w:t>
      </w:r>
      <w:r>
        <w:t xml:space="preserve">Assessment of adherence to timelines, budget constraints, and resource allocation in Tashkent-based projects.</w:t>
      </w:r>
    </w:p>
    <w:p>
      <w:pPr>
        <w:numPr>
          <w:ilvl w:val="0"/>
          <w:numId w:val="1001"/>
        </w:numPr>
        <w:pStyle w:val="Compact"/>
      </w:pPr>
      <w:r>
        <w:rPr>
          <w:bCs/>
          <w:b/>
        </w:rPr>
        <w:t xml:space="preserve">Compliance and Safety:</w:t>
      </w:r>
      <w:r>
        <w:t xml:space="preserve"> </w:t>
      </w:r>
      <w:r>
        <w:t xml:space="preserve">Verification of compliance with local safety regulations and international ISO standards.</w:t>
      </w:r>
    </w:p>
    <w:p>
      <w:pPr>
        <w:numPr>
          <w:ilvl w:val="0"/>
          <w:numId w:val="1001"/>
        </w:numPr>
        <w:pStyle w:val="Compact"/>
      </w:pPr>
      <w:r>
        <w:rPr>
          <w:bCs/>
          <w:b/>
        </w:rPr>
        <w:t xml:space="preserve">Collaboration and Communication:</w:t>
      </w:r>
      <w:r>
        <w:t xml:space="preserve"> </w:t>
      </w:r>
      <w:r>
        <w:t xml:space="preserve">Analysis of teamwork dynamics and communication effectiveness within multidisciplinary teams.</w:t>
      </w:r>
    </w:p>
    <w:bookmarkEnd w:id="22"/>
    <w:bookmarkStart w:id="25" w:name="technical-competency-assessment"/>
    <w:p>
      <w:pPr>
        <w:pStyle w:val="Heading2"/>
      </w:pPr>
      <w:r>
        <w:t xml:space="preserve">3. Technical Competency Assessment</w:t>
      </w:r>
    </w:p>
    <w:bookmarkStart w:id="23" w:name="system-integration-and-automation"/>
    <w:p>
      <w:pPr>
        <w:pStyle w:val="Heading3"/>
      </w:pPr>
      <w:r>
        <w:t xml:space="preserve">3.1 System Integration and Automation</w:t>
      </w:r>
    </w:p>
    <w:p>
      <w:pPr>
        <w:pStyle w:val="FirstParagraph"/>
      </w:pPr>
      <w:r>
        <w:t xml:space="preserve">The Mechatronics Engineer under review has exhibited a high level of competence in system integration. In the context of Tashkent's industrial parks, the ability to seamlessly integrate mechanical components with electronic control systems is paramount. The engineer successfully implemented automated assembly lines that reduced operational downtime by 15%. Their proficiency in Programmable Logic Controllers (PLCs) and Human-Machine Interfaces (HMIs) is evident in the robustness of the systems deployed.</w:t>
      </w:r>
    </w:p>
    <w:p>
      <w:pPr>
        <w:pStyle w:val="BodyText"/>
      </w:pPr>
      <w:r>
        <w:t xml:space="preserve">Furthermore, the engineer's approach to robotics aligns with the strategic goals of Uzbekistan's industrial policy, which emphasizes the adoption of Industry 4.0 technologies. The review team noted the effective use of kinematic modeling and dynamic simulation tools, ensuring that robotic arms and automated guided vehicles (AGVs) operate with precision and reliability.</w:t>
      </w:r>
    </w:p>
    <w:bookmarkEnd w:id="23"/>
    <w:bookmarkStart w:id="24" w:name="software-and-control-systems"/>
    <w:p>
      <w:pPr>
        <w:pStyle w:val="Heading3"/>
      </w:pPr>
      <w:r>
        <w:t xml:space="preserve">3.2 Software and Control Systems</w:t>
      </w:r>
    </w:p>
    <w:p>
      <w:pPr>
        <w:pStyle w:val="FirstParagraph"/>
      </w:pPr>
      <w:r>
        <w:t xml:space="preserve">A critical aspect of modern mechatronics is the development of sophisticated control algorithms. The engineer has demonstrated strong programming skills in languages such as C++, Python, and ladder logic. The review team assessed several code repositories and found the software architecture to be modular, well-documented, and scalable. This is particularly important for maintaining long-term operational efficiency in the challenging environmental conditions sometimes encountered in Uzbekistan.</w:t>
      </w:r>
    </w:p>
    <w:p>
      <w:pPr>
        <w:pStyle w:val="BodyText"/>
      </w:pPr>
      <w:r>
        <w:t xml:space="preserve">The implementation of feedback control loops was executed with a high degree of accuracy, ensuring stability and responsiveness in dynamic systems. The engineer's ability to troubleshoot complex software-hardware interactions was also noted as a significant strength.</w:t>
      </w:r>
    </w:p>
    <w:bookmarkEnd w:id="24"/>
    <w:bookmarkEnd w:id="25"/>
    <w:bookmarkStart w:id="28" w:name="Xda1d2301698133b4b70cc67638f435a346a60c6"/>
    <w:p>
      <w:pPr>
        <w:pStyle w:val="Heading2"/>
      </w:pPr>
      <w:r>
        <w:t xml:space="preserve">4. Project Management and Professional Conduct</w:t>
      </w:r>
    </w:p>
    <w:bookmarkStart w:id="26" w:name="adherence-to-standards"/>
    <w:p>
      <w:pPr>
        <w:pStyle w:val="Heading3"/>
      </w:pPr>
      <w:r>
        <w:t xml:space="preserve">4.1 Adherence to Standards</w:t>
      </w:r>
    </w:p>
    <w:p>
      <w:pPr>
        <w:pStyle w:val="FirstParagraph"/>
      </w:pPr>
      <w:r>
        <w:t xml:space="preserve">The Mechatronics Engineer has consistently adhered to both local and international engineering standards. In Tashkent, where regulatory compliance is strictly enforced, the engineer's attention to detail in documentation and reporting is commendable. All project deliverables were submitted in accordance with the timelines specified in the project charters.</w:t>
      </w:r>
    </w:p>
    <w:p>
      <w:pPr>
        <w:pStyle w:val="BodyText"/>
      </w:pPr>
      <w:r>
        <w:t xml:space="preserve">The review team also evaluated the engineer's commitment to safety protocols. Given the high-voltage and high-speed nature of mechatronic systems, the engineer's proactive approach to risk assessment and mitigation is crucial. The implementation of safety interlocks and emergency stop mechanisms in all designed systems reflects a deep understanding of occupational health and safety requirements in Uzbekistan.</w:t>
      </w:r>
    </w:p>
    <w:bookmarkEnd w:id="26"/>
    <w:bookmarkStart w:id="27" w:name="collaboration-and-teamwork"/>
    <w:p>
      <w:pPr>
        <w:pStyle w:val="Heading3"/>
      </w:pPr>
      <w:r>
        <w:t xml:space="preserve">4.2 Collaboration and Teamwork</w:t>
      </w:r>
    </w:p>
    <w:p>
      <w:pPr>
        <w:pStyle w:val="FirstParagraph"/>
      </w:pPr>
      <w:r>
        <w:t xml:space="preserve">Effective collaboration is essential for the success of mechatronic projects, which often involve mechanical engineers, electrical engineers, software developers, and project managers. The engineer under review has demonstrated excellent interpersonal skills and the ability to communicate complex technical concepts to non-technical stakeholders. This is particularly valuable in a multicultural environment like Tashkent, where projects may involve international partners and local teams.</w:t>
      </w:r>
    </w:p>
    <w:p>
      <w:pPr>
        <w:pStyle w:val="BodyText"/>
      </w:pPr>
      <w:r>
        <w:t xml:space="preserve">The review team received positive feedback from colleagues regarding the engineer's willingness to share knowledge and mentor junior staff. This contributes to the overall professional development of the engineering community in Uzbekistan.</w:t>
      </w:r>
    </w:p>
    <w:bookmarkEnd w:id="27"/>
    <w:bookmarkEnd w:id="28"/>
    <w:bookmarkStart w:id="29" w:name="areas-for-improvement"/>
    <w:p>
      <w:pPr>
        <w:pStyle w:val="Heading2"/>
      </w:pPr>
      <w:r>
        <w:t xml:space="preserve">5. Areas for Improvement</w:t>
      </w:r>
    </w:p>
    <w:p>
      <w:pPr>
        <w:pStyle w:val="FirstParagraph"/>
      </w:pPr>
      <w:r>
        <w:t xml:space="preserve">While the Mechatronics Engineer has performed at a high level, the Peer Review Report identifies several areas for improvement:</w:t>
      </w:r>
    </w:p>
    <w:p>
      <w:pPr>
        <w:numPr>
          <w:ilvl w:val="0"/>
          <w:numId w:val="1002"/>
        </w:numPr>
        <w:pStyle w:val="Compact"/>
      </w:pPr>
      <w:r>
        <w:rPr>
          <w:bCs/>
          <w:b/>
        </w:rPr>
        <w:t xml:space="preserve">Advanced Data Analytics:</w:t>
      </w:r>
      <w:r>
        <w:t xml:space="preserve"> </w:t>
      </w:r>
      <w:r>
        <w:t xml:space="preserve">The engineer should further develop skills in data analytics and machine learning to enhance predictive maintenance capabilities in mechatronic systems.</w:t>
      </w:r>
    </w:p>
    <w:p>
      <w:pPr>
        <w:numPr>
          <w:ilvl w:val="0"/>
          <w:numId w:val="1002"/>
        </w:numPr>
        <w:pStyle w:val="Compact"/>
      </w:pPr>
      <w:r>
        <w:rPr>
          <w:bCs/>
          <w:b/>
        </w:rPr>
        <w:t xml:space="preserve">Energy Efficiency:</w:t>
      </w:r>
      <w:r>
        <w:t xml:space="preserve"> </w:t>
      </w:r>
      <w:r>
        <w:t xml:space="preserve">Given the global focus on sustainability, the engineer should prioritize energy-efficient design principles in future projects to reduce the carbon footprint of industrial operations in Uzbekistan.</w:t>
      </w:r>
    </w:p>
    <w:p>
      <w:pPr>
        <w:numPr>
          <w:ilvl w:val="0"/>
          <w:numId w:val="1002"/>
        </w:numPr>
        <w:pStyle w:val="Compact"/>
      </w:pPr>
      <w:r>
        <w:rPr>
          <w:bCs/>
          <w:b/>
        </w:rPr>
        <w:t xml:space="preserve">Regulatory Updates:</w:t>
      </w:r>
      <w:r>
        <w:t xml:space="preserve"> </w:t>
      </w:r>
      <w:r>
        <w:t xml:space="preserve">Continuous monitoring of updates to local engineering regulations in Tashkent is recommended to ensure ongoing compliance.</w:t>
      </w:r>
    </w:p>
    <w:bookmarkEnd w:id="29"/>
    <w:bookmarkStart w:id="30" w:name="conclusion-and-recommendations"/>
    <w:p>
      <w:pPr>
        <w:pStyle w:val="Heading2"/>
      </w:pPr>
      <w:r>
        <w:t xml:space="preserve">6. Conclusion and Recommendations</w:t>
      </w:r>
    </w:p>
    <w:p>
      <w:pPr>
        <w:pStyle w:val="FirstParagraph"/>
      </w:pPr>
      <w:r>
        <w:t xml:space="preserve">In conclusion, this Peer Review Report confirms that the Mechatronics Engineer under review possesses the technical expertise, professional integrity, and project management skills necessary to excel in their role. Their contributions to the engineering projects in Tashkent, Uzbekistan, have been significant and align with the broader goals of industrial advancement in the region.</w:t>
      </w:r>
    </w:p>
    <w:p>
      <w:pPr>
        <w:pStyle w:val="BodyText"/>
      </w:pPr>
      <w:r>
        <w:t xml:space="preserve">The review team recommends the following actions:</w:t>
      </w:r>
    </w:p>
    <w:p>
      <w:pPr>
        <w:numPr>
          <w:ilvl w:val="0"/>
          <w:numId w:val="1003"/>
        </w:numPr>
        <w:pStyle w:val="Compact"/>
      </w:pPr>
      <w:r>
        <w:t xml:space="preserve">Continue professional development in advanced data analytics and machine learning.</w:t>
      </w:r>
    </w:p>
    <w:p>
      <w:pPr>
        <w:numPr>
          <w:ilvl w:val="0"/>
          <w:numId w:val="1003"/>
        </w:numPr>
        <w:pStyle w:val="Compact"/>
      </w:pPr>
      <w:r>
        <w:t xml:space="preserve">Lead initiatives focused on energy efficiency and sustainability in mechatronic system design.</w:t>
      </w:r>
    </w:p>
    <w:p>
      <w:pPr>
        <w:numPr>
          <w:ilvl w:val="0"/>
          <w:numId w:val="1003"/>
        </w:numPr>
        <w:pStyle w:val="Compact"/>
      </w:pPr>
      <w:r>
        <w:t xml:space="preserve">Maintain active engagement with local engineering associations in Uzbekistan to stay informed about regulatory changes and industry trends.</w:t>
      </w:r>
    </w:p>
    <w:p>
      <w:pPr>
        <w:pStyle w:val="FirstParagraph"/>
      </w:pPr>
      <w:r>
        <w:t xml:space="preserve">Overall, the Mechatronics Engineer is deemed fully competent and is encouraged to continue their excellent work in driving innovation and efficiency in the industrial sector of Tashkent.</w:t>
      </w:r>
    </w:p>
    <w:bookmarkEnd w:id="30"/>
    <w:p>
      <w:pPr>
        <w:pStyle w:val="BodyText"/>
      </w:pPr>
      <w:r>
        <w:rPr>
          <w:bCs/>
          <w:b/>
        </w:rPr>
        <w:t xml:space="preserve">Prepared by:</w:t>
      </w:r>
    </w:p>
    <w:p>
      <w:pPr>
        <w:pStyle w:val="BodyText"/>
      </w:pPr>
      <w:r>
        <w:t xml:space="preserve">Dr. A. Karimov</w:t>
      </w:r>
    </w:p>
    <w:p>
      <w:pPr>
        <w:pStyle w:val="BodyText"/>
      </w:pPr>
      <w:r>
        <w:t xml:space="preserve">Senior Peer Reviewer</w:t>
      </w:r>
    </w:p>
    <w:p>
      <w:pPr>
        <w:pStyle w:val="BodyText"/>
      </w:pPr>
      <w:r>
        <w:t xml:space="preserve">Tashkent Engineering Review Board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2026-10-10T02:43:55Z</dcterms:created>
  <dcterms:modified xsi:type="dcterms:W3CDTF">2026-10-10T02:43:55Z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