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Medical Researcher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professional conduct of a Medical Researcher based in Australia Melbourne. The purpose of this review is to provide a comprehensive assessment of the researcher's work within the context of the local healthcare and research environment, ensuring alignment with national standards and institutional goals.</w:t>
      </w:r>
    </w:p>
    <w:bookmarkEnd w:id="21"/>
    <w:bookmarkStart w:id="22" w:name="research-output-and-quality"/>
    <w:p>
      <w:pPr>
        <w:pStyle w:val="Heading2"/>
      </w:pPr>
      <w:r>
        <w:t xml:space="preserve">2. Research Output and Quality</w:t>
      </w:r>
    </w:p>
    <w:p>
      <w:pPr>
        <w:pStyle w:val="FirstParagraph"/>
      </w:pPr>
      <w:r>
        <w:t xml:space="preserve">The Medical Researcher has demonstrated a strong commitment to producing high-quality research that addresses critical health issues relevant to Australia Melbourne and the broader Australian population. Over the review period, the researcher has published several peer-reviewed articles in reputable journals, contributing valuable insights into areas such as chronic disease management, public health interventions, and biomedical innovations.</w:t>
      </w:r>
    </w:p>
    <w:p>
      <w:pPr>
        <w:pStyle w:val="BodyText"/>
      </w:pPr>
      <w:r>
        <w:t xml:space="preserve">The quality of the research is evident in the rigorous methodology employed, the clarity of the findings, and the practical implications for healthcare policy and practice. The researcher's work has been well-received by peers and has contributed to advancing knowledge in their field.</w:t>
      </w:r>
    </w:p>
    <w:bookmarkEnd w:id="22"/>
    <w:bookmarkStart w:id="23" w:name="collaboration-and-teamwork"/>
    <w:p>
      <w:pPr>
        <w:pStyle w:val="Heading2"/>
      </w:pPr>
      <w:r>
        <w:t xml:space="preserve">3. Collaboration and Teamwork</w:t>
      </w:r>
    </w:p>
    <w:p>
      <w:pPr>
        <w:pStyle w:val="FirstParagraph"/>
      </w:pPr>
      <w:r>
        <w:t xml:space="preserve">Collaboration is a cornerstone of effective medical research, and the Medical Researcher has excelled in this area. They have actively participated in multidisciplinary teams, working closely with clinicians, statisticians, and other researchers to design and implement studies. Their ability to communicate complex ideas clearly and to integrate diverse perspectives has been instrumental in the success of several collaborative projects.</w:t>
      </w:r>
    </w:p>
    <w:p>
      <w:pPr>
        <w:pStyle w:val="BodyText"/>
      </w:pPr>
      <w:r>
        <w:t xml:space="preserve">In the context of Australia Melbourne, where research institutions and healthcare providers often work together to address local health challenges, the researcher's collaborative approach has been particularly valuable. They have fostered strong relationships with colleagues and stakeholders, enhancing the impact of their work.</w:t>
      </w:r>
    </w:p>
    <w:bookmarkEnd w:id="23"/>
    <w:bookmarkStart w:id="24" w:name="ethical-standards-and-compliance"/>
    <w:p>
      <w:pPr>
        <w:pStyle w:val="Heading2"/>
      </w:pPr>
      <w:r>
        <w:t xml:space="preserve">4. Ethical Standards and Compliance</w:t>
      </w:r>
    </w:p>
    <w:p>
      <w:pPr>
        <w:pStyle w:val="FirstParagraph"/>
      </w:pPr>
      <w:r>
        <w:t xml:space="preserve">Ethical considerations are paramount in medical research, and the Medical Researcher has consistently adhered to the highest ethical standards. They have ensured that all research activities comply with the relevant guidelines and regulations, including those set by the National Health and Medical Research Council (NHMRC) and local institutional review boards.</w:t>
      </w:r>
    </w:p>
    <w:p>
      <w:pPr>
        <w:pStyle w:val="BodyText"/>
      </w:pPr>
      <w:r>
        <w:t xml:space="preserve">The researcher has demonstrated a strong commitment to protecting the rights and well-being of research participants, obtaining informed consent, and maintaining confidentiality. Their attention to ethical issues has contributed to the integrity and credibility of their work.</w:t>
      </w:r>
    </w:p>
    <w:bookmarkEnd w:id="24"/>
    <w:bookmarkStart w:id="25" w:name="professional-development-and-leadership"/>
    <w:p>
      <w:pPr>
        <w:pStyle w:val="Heading2"/>
      </w:pPr>
      <w:r>
        <w:t xml:space="preserve">5. Professional Development and Leadership</w:t>
      </w:r>
    </w:p>
    <w:p>
      <w:pPr>
        <w:pStyle w:val="FirstParagraph"/>
      </w:pPr>
      <w:r>
        <w:t xml:space="preserve">The Medical Researcher has shown a proactive approach to professional development, regularly attending conferences, workshops, and training sessions to stay current with advancements in their field. They have also taken on leadership roles within research projects, guiding junior researchers and contributing to the strategic direction of research initiatives.</w:t>
      </w:r>
    </w:p>
    <w:p>
      <w:pPr>
        <w:pStyle w:val="BodyText"/>
      </w:pPr>
      <w:r>
        <w:t xml:space="preserve">In Australia Melbourne, where the research landscape is dynamic and competitive, the researcher's commitment to continuous learning and leadership has been evident. They have mentored early-career researchers, fostering a culture of excellence and innovation within their team.</w:t>
      </w:r>
    </w:p>
    <w:bookmarkEnd w:id="25"/>
    <w:bookmarkStart w:id="26" w:name="impact-and-relevance"/>
    <w:p>
      <w:pPr>
        <w:pStyle w:val="Heading2"/>
      </w:pPr>
      <w:r>
        <w:t xml:space="preserve">6. Impact and Relevance</w:t>
      </w:r>
    </w:p>
    <w:p>
      <w:pPr>
        <w:pStyle w:val="FirstParagraph"/>
      </w:pPr>
      <w:r>
        <w:t xml:space="preserve">The research conducted by the Medical Researcher has had a significant impact on both the academic community and healthcare practice in Australia Melbourne. Their work has informed policy decisions, influenced clinical guidelines, and contributed to the development of new interventions aimed at improving health outcomes.</w:t>
      </w:r>
    </w:p>
    <w:p>
      <w:pPr>
        <w:pStyle w:val="BodyText"/>
      </w:pPr>
      <w:r>
        <w:t xml:space="preserve">The relevance of their research to local health priorities, such as addressing health disparities and promoting preventive care, has been particularly noteworthy. By focusing on issues that are of direct concern to the Melbourne community, the researcher has ensured that their work has practical applications and tangible benefits.</w:t>
      </w:r>
    </w:p>
    <w:bookmarkEnd w:id="26"/>
    <w:bookmarkStart w:id="27" w:name="areas-for-improvement"/>
    <w:p>
      <w:pPr>
        <w:pStyle w:val="Heading2"/>
      </w:pPr>
      <w:r>
        <w:t xml:space="preserve">7. Areas for Improvement</w:t>
      </w:r>
    </w:p>
    <w:p>
      <w:pPr>
        <w:pStyle w:val="FirstParagraph"/>
      </w:pPr>
      <w:r>
        <w:t xml:space="preserve">While the Medical Researcher has performed exceptionally well, there are areas where further development could enhance their contributions. For instance, expanding their research portfolio to include more interdisciplinary projects could lead to innovative solutions to complex health problems. Additionally, increasing engagement with community stakeholders could help ensure that research priorities are aligned with the needs and preferences of the populations they serve.</w:t>
      </w:r>
    </w:p>
    <w:bookmarkEnd w:id="27"/>
    <w:bookmarkStart w:id="28" w:name="conclusion"/>
    <w:p>
      <w:pPr>
        <w:pStyle w:val="Heading2"/>
      </w:pPr>
      <w:r>
        <w:t xml:space="preserve">8. Conclusion</w:t>
      </w:r>
    </w:p>
    <w:p>
      <w:pPr>
        <w:pStyle w:val="FirstParagraph"/>
      </w:pPr>
      <w:r>
        <w:t xml:space="preserve">In conclusion, the Medical Researcher has made substantial contributions to the field of medical research in Australia Melbourne. Their high-quality research, collaborative approach, ethical conduct, and commitment to professional development have been exemplary. This Peer Review Report recommends continued support for their work, as it aligns with the strategic goals of advancing health research and improving healthcare outcomes in the region.</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Institution:</w:t>
      </w:r>
      <w:r>
        <w:t xml:space="preserve"> </w:t>
      </w:r>
      <w:r>
        <w:t xml:space="preserve">[Institution Name]</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Australia Melbourne</dc:title>
  <dc:creator/>
  <dc:language>en</dc:language>
  <cp:keywords/>
  <dcterms:created xsi:type="dcterms:W3CDTF">2026-10-10T03:55:15Z</dcterms:created>
  <dcterms:modified xsi:type="dcterms:W3CDTF">2026-10-10T03:55:15Z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