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Dr. Jane Smith, Senior Research Fellow</w:t>
      </w:r>
    </w:p>
    <w:bookmarkEnd w:id="20"/>
    <w:bookmarkStart w:id="21" w:name="introduction"/>
    <w:p>
      <w:pPr>
        <w:pStyle w:val="Heading2"/>
      </w:pPr>
      <w:r>
        <w:t xml:space="preserve">Introduction</w:t>
      </w:r>
    </w:p>
    <w:p>
      <w:pPr>
        <w:pStyle w:val="FirstParagraph"/>
      </w:pPr>
      <w:r>
        <w:t xml:space="preserve">This Peer Review Report evaluates the contributions and performance of a Medical Researcher based in Australia Sydney. The review focuses on the researcher's scientific rigor, innovation, collaboration, and impact on the medical research community. The assessment is conducted in accordance with the standards set by leading research institutions in Australia Sydney, including the University of Sydney, Garvan Institute of Medical Research, and the Australian National Health and Medical Research Council (NHMRC).</w:t>
      </w:r>
    </w:p>
    <w:bookmarkEnd w:id="21"/>
    <w:bookmarkStart w:id="22" w:name="scientific-rigor-and-methodology"/>
    <w:p>
      <w:pPr>
        <w:pStyle w:val="Heading2"/>
      </w:pPr>
      <w:r>
        <w:t xml:space="preserve">Scientific Rigor and Methodology</w:t>
      </w:r>
    </w:p>
    <w:p>
      <w:pPr>
        <w:pStyle w:val="FirstParagraph"/>
      </w:pPr>
      <w:r>
        <w:t xml:space="preserve">The Medical Researcher demonstrates a high level of scientific rigor in their work. Their research methodologies are robust, adhering to ethical guidelines and best practices in clinical and translational research. The researcher has consistently employed advanced statistical techniques and cutting-edge technologies, such as genomic sequencing and artificial intelligence, to enhance the accuracy and reliability of their findings. Their work aligns with the expectations of peer-reviewed journals and funding bodies in Australia Sydney, ensuring that their contributions are both credible and impactful.</w:t>
      </w:r>
    </w:p>
    <w:bookmarkEnd w:id="22"/>
    <w:bookmarkStart w:id="23" w:name="innovation-and-originality"/>
    <w:p>
      <w:pPr>
        <w:pStyle w:val="Heading2"/>
      </w:pPr>
      <w:r>
        <w:t xml:space="preserve">Innovation and Originality</w:t>
      </w:r>
    </w:p>
    <w:p>
      <w:pPr>
        <w:pStyle w:val="FirstParagraph"/>
      </w:pPr>
      <w:r>
        <w:t xml:space="preserve">Innovation is a hallmark of the Medical Researcher's work. They have pioneered novel approaches to understanding complex diseases, particularly in the areas of oncology and neurodegenerative disorders. Their research has led to the development of new therapeutic targets and diagnostic tools, which have the potential to significantly improve patient outcomes. The researcher's ability to think creatively and challenge existing paradigms has earned them recognition within the scientific community in Australia Sydney. Their work has been featured in prestigious conferences and publications, further solidifying their reputation as a thought leader in the field.</w:t>
      </w:r>
    </w:p>
    <w:bookmarkEnd w:id="23"/>
    <w:bookmarkStart w:id="24" w:name="collaboration-and-teamwork"/>
    <w:p>
      <w:pPr>
        <w:pStyle w:val="Heading2"/>
      </w:pPr>
      <w:r>
        <w:t xml:space="preserve">Collaboration and Teamwork</w:t>
      </w:r>
    </w:p>
    <w:p>
      <w:pPr>
        <w:pStyle w:val="FirstParagraph"/>
      </w:pPr>
      <w:r>
        <w:t xml:space="preserve">Collaboration is essential in medical research, and the Medical Researcher excels in this area. They have successfully partnered with multidisciplinary teams, including clinicians, bioinformaticians, and industry stakeholders, to advance their research objectives. Their collaborative efforts have resulted in several high-impact publications and successful grant applications. The researcher's ability to communicate complex ideas clearly and effectively has fostered a positive and productive working environment. Their contributions to team projects in Australia Sydney have been instrumental in driving innovation and achieving shared goals.</w:t>
      </w:r>
    </w:p>
    <w:bookmarkEnd w:id="24"/>
    <w:bookmarkStart w:id="25" w:name="impact-and-dissemination"/>
    <w:p>
      <w:pPr>
        <w:pStyle w:val="Heading2"/>
      </w:pPr>
      <w:r>
        <w:t xml:space="preserve">Impact and Dissemination</w:t>
      </w:r>
    </w:p>
    <w:p>
      <w:pPr>
        <w:pStyle w:val="FirstParagraph"/>
      </w:pPr>
      <w:r>
        <w:t xml:space="preserve">The Medical Researcher's work has had a significant impact on the medical research landscape in Australia Sydney. Their findings have been widely disseminated through peer-reviewed journals, conferences, and public outreach initiatives. The researcher has also played an active role in translating their discoveries into clinical practice, working closely with healthcare providers to implement new treatments and protocols. Their efforts have not only advanced scientific knowledge but also improved the quality of care for patients. The researcher's commitment to open science and data sharing has further enhanced the accessibility and utility of their work.</w:t>
      </w:r>
    </w:p>
    <w:bookmarkEnd w:id="25"/>
    <w:bookmarkStart w:id="26" w:name="ethical-considerations"/>
    <w:p>
      <w:pPr>
        <w:pStyle w:val="Heading2"/>
      </w:pPr>
      <w:r>
        <w:t xml:space="preserve">Ethical Considerations</w:t>
      </w:r>
    </w:p>
    <w:p>
      <w:pPr>
        <w:pStyle w:val="FirstParagraph"/>
      </w:pPr>
      <w:r>
        <w:t xml:space="preserve">Ethical integrity is paramount in medical research, and the Medical Researcher upholds the highest ethical standards. They have consistently obtained informed consent from participants, ensured the confidentiality of data, and adhered to regulatory requirements. The researcher's work has been reviewed and approved by relevant ethics committees, demonstrating their commitment to responsible research practices. Their dedication to ethical conduct has earned them the trust and respect of colleagues, patients, and the broader community in Australia Sydney.</w:t>
      </w:r>
    </w:p>
    <w:bookmarkEnd w:id="26"/>
    <w:bookmarkStart w:id="27" w:name="areas-for-improvement"/>
    <w:p>
      <w:pPr>
        <w:pStyle w:val="Heading2"/>
      </w:pPr>
      <w:r>
        <w:t xml:space="preserve">Areas for Improvement</w:t>
      </w:r>
    </w:p>
    <w:p>
      <w:pPr>
        <w:pStyle w:val="FirstParagraph"/>
      </w:pPr>
      <w:r>
        <w:t xml:space="preserve">While the Medical Researcher's performance is exemplary, there are areas where further development could enhance their impact. Expanding their network of international collaborators could provide new perspectives and opportunities for cross-cultural research. Additionally, increasing their involvement in policy-making and advocacy could help translate their scientific insights into broader societal benefits. The researcher is encouraged to continue refining their leadership skills and mentoring early-career scientists to foster the next generation of medical researchers in Australia Sydney.</w:t>
      </w:r>
    </w:p>
    <w:bookmarkEnd w:id="27"/>
    <w:bookmarkStart w:id="28" w:name="conclusion"/>
    <w:p>
      <w:pPr>
        <w:pStyle w:val="Heading2"/>
      </w:pPr>
      <w:r>
        <w:t xml:space="preserve">Conclusion</w:t>
      </w:r>
    </w:p>
    <w:p>
      <w:pPr>
        <w:pStyle w:val="FirstParagraph"/>
      </w:pPr>
      <w:r>
        <w:t xml:space="preserve">In conclusion, the Medical Researcher has made outstanding contributions to the field of medical research in Australia Sydney. Their scientific rigor, innovation, collaboration, and ethical conduct have set a high standard for excellence. The researcher's work has not only advanced scientific knowledge but also improved patient care and public health. This Peer Review Report strongly endorses the Medical Researcher's continued involvement in high-impact research initiatives and leadership roles within the scientific community.</w:t>
      </w:r>
    </w:p>
    <w:bookmarkEnd w:id="28"/>
    <w:p>
      <w:pPr>
        <w:pStyle w:val="BodyText"/>
      </w:pPr>
      <w:r>
        <w:rPr>
          <w:bCs/>
          <w:b/>
        </w:rPr>
        <w:t xml:space="preserve">Reviewer's Name:</w:t>
      </w:r>
      <w:r>
        <w:t xml:space="preserve"> </w:t>
      </w:r>
      <w:r>
        <w:t xml:space="preserve">Dr. Jane Smith</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University of Sydney</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Australia Sydney</dc:title>
  <dc:creator/>
  <dc:language>en</dc:language>
  <cp:keywords/>
  <dcterms:created xsi:type="dcterms:W3CDTF">2026-10-10T05:54:13Z</dcterms:created>
  <dcterms:modified xsi:type="dcterms:W3CDTF">2026-10-10T05:54:13Z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