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t xml:space="preserve">Subject of Review</w:t>
      </w:r>
    </w:p>
    <w:p>
      <w:pPr>
        <w:pStyle w:val="BodyText"/>
      </w:pPr>
      <w:r>
        <w:rPr>
          <w:bCs/>
          <w:b/>
        </w:rPr>
        <w:t xml:space="preserve">Dr. [Name Redacted]</w:t>
      </w:r>
    </w:p>
    <w:p>
      <w:pPr>
        <w:pStyle w:val="BodyText"/>
      </w:pPr>
      <w:r>
        <w:t xml:space="preserve">Role</w:t>
      </w:r>
    </w:p>
    <w:p>
      <w:pPr>
        <w:pStyle w:val="BodyText"/>
      </w:pPr>
      <w:r>
        <w:t xml:space="preserve">Senior Medical Researcher</w:t>
      </w:r>
    </w:p>
    <w:p>
      <w:pPr>
        <w:pStyle w:val="BodyText"/>
      </w:pPr>
      <w:r>
        <w:t xml:space="preserve">Institution</w:t>
      </w:r>
    </w:p>
    <w:p>
      <w:pPr>
        <w:pStyle w:val="BodyText"/>
      </w:pPr>
      <w:r>
        <w:t xml:space="preserve">Institute of Epidemiology, Disease Control and Research (IEDCR)</w:t>
      </w:r>
    </w:p>
    <w:p>
      <w:pPr>
        <w:pStyle w:val="BodyText"/>
      </w:pPr>
      <w:r>
        <w:t xml:space="preserve">Location</w:t>
      </w:r>
    </w:p>
    <w:p>
      <w:pPr>
        <w:pStyle w:val="BodyText"/>
      </w:pPr>
      <w:r>
        <w:t xml:space="preserve">Sher-e-Bangla Nagar, Dhaka, Bangladesh</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Annual Performance &amp; Research Output Assessment</w:t>
      </w:r>
    </w:p>
    <w:p>
      <w:pPr>
        <w:pStyle w:val="BodyText"/>
      </w:pPr>
      <w:r>
        <w:t xml:space="preserve">Reviewer Panel</w:t>
      </w:r>
    </w:p>
    <w:p>
      <w:pPr>
        <w:pStyle w:val="BodyText"/>
      </w:pPr>
      <w:r>
        <w:t xml:space="preserve">Department of Public Health, Dhaka Medical College</w:t>
      </w:r>
    </w:p>
    <w:p>
      <w:pPr>
        <w:pStyle w:val="BodyText"/>
      </w:pPr>
      <w:r>
        <w:t xml:space="preserve">Confidentiality Level</w:t>
      </w:r>
    </w:p>
    <w:p>
      <w:pPr>
        <w:pStyle w:val="BodyText"/>
      </w:pPr>
      <w:r>
        <w:t xml:space="preserve">Restricted / Internal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research integrity, and scientific contributions of the designated</w:t>
      </w:r>
      <w:r>
        <w:t xml:space="preserve"> </w:t>
      </w:r>
      <w:r>
        <w:rPr>
          <w:bCs/>
          <w:b/>
        </w:rPr>
        <w:t xml:space="preserve">Medical Researcher</w:t>
      </w:r>
      <w:r>
        <w:t xml:space="preserve"> </w:t>
      </w:r>
      <w:r>
        <w:t xml:space="preserve">over the past fiscal year. The review focuses specifically on the researcher's impact on the public health landscape within</w:t>
      </w:r>
      <w:r>
        <w:t xml:space="preserve"> </w:t>
      </w:r>
      <w:r>
        <w:rPr>
          <w:bCs/>
          <w:b/>
        </w:rPr>
        <w:t xml:space="preserve">Bangladesh Dhaka</w:t>
      </w:r>
      <w:r>
        <w:t xml:space="preserve">, a region characterized by high population density and complex epidemiological challenges. The panel has assessed the researcher's adherence to ethical standards, the methodological rigor of their studies, and the practical application of their findings in local healthcare policy.</w:t>
      </w:r>
    </w:p>
    <w:p>
      <w:pPr>
        <w:pStyle w:val="BodyText"/>
      </w:pPr>
      <w:r>
        <w:t xml:space="preserve">The overall assessment indicates a high level of competency. The researcher has demonstrated a profound understanding of the unique health burdens facing the capital city, ranging from non-communicable diseases (NCDs) to infectious disease outbreaks. Their work aligns closely with the national health goals of the Government of Bangladesh.</w:t>
      </w:r>
    </w:p>
    <w:bookmarkEnd w:id="20"/>
    <w:bookmarkStart w:id="21" w:name="X1f16090a1a6ad453d13e6fe9be020a2aa1a6af1"/>
    <w:p>
      <w:pPr>
        <w:pStyle w:val="Heading2"/>
      </w:pPr>
      <w:r>
        <w:t xml:space="preserve">2. Research Methodology and Scientific Rigor</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Medical Researcher</w:t>
      </w:r>
      <w:r>
        <w:t xml:space="preserve">'s methodological approach. In the context of</w:t>
      </w:r>
      <w:r>
        <w:t xml:space="preserve"> </w:t>
      </w:r>
      <w:r>
        <w:rPr>
          <w:bCs/>
          <w:b/>
        </w:rPr>
        <w:t xml:space="preserve">Bangladesh Dhaka</w:t>
      </w:r>
      <w:r>
        <w:t xml:space="preserve">, conducting research requires navigating significant logistical hurdles, including diverse socio-economic strata and varying levels of health literacy.</w:t>
      </w:r>
    </w:p>
    <w:p>
      <w:pPr>
        <w:pStyle w:val="BodyText"/>
      </w:pPr>
      <w:r>
        <w:t xml:space="preserve">The researcher has successfully employed robust mixed-methods designs in their recent studies on urban air pollution and respiratory health. The sample sizes were statistically significant, and the inclusion criteria were clearly defined to represent the demographic diversity of Dhaka's metropolitan area. The panel notes that the researcher effectively utilized local data collection centers, ensuring that the data reflects the ground reality of the city rather than relying solely on secondary government statistics.</w:t>
      </w:r>
    </w:p>
    <w:p>
      <w:pPr>
        <w:pStyle w:val="BodyText"/>
      </w:pPr>
      <w:r>
        <w:t xml:space="preserve">Furthermore, the statistical analysis performed was advanced and appropriate. The use of multivariate regression models to control for confounding variables such as income level and housing conditions demonstrates a sophisticated grasp of epidemiological analysis. This rigor is essential for producing evidence that can withstand international scrutiny while remaining relevant to local policymakers.</w:t>
      </w:r>
    </w:p>
    <w:bookmarkEnd w:id="21"/>
    <w:bookmarkStart w:id="22" w:name="X27b492891896da110e3a2a0b2b8efa4672eb4f7"/>
    <w:p>
      <w:pPr>
        <w:pStyle w:val="Heading2"/>
      </w:pPr>
      <w:r>
        <w:t xml:space="preserve">3. Ethical Compliance and Community Engagement</w:t>
      </w:r>
    </w:p>
    <w:p>
      <w:pPr>
        <w:pStyle w:val="FirstParagraph"/>
      </w:pPr>
      <w:r>
        <w:t xml:space="preserve">Ethical conduct is paramount for any</w:t>
      </w:r>
      <w:r>
        <w:t xml:space="preserve"> </w:t>
      </w:r>
      <w:r>
        <w:rPr>
          <w:bCs/>
          <w:b/>
        </w:rPr>
        <w:t xml:space="preserve">Medical Researcher</w:t>
      </w:r>
      <w:r>
        <w:t xml:space="preserve"> </w:t>
      </w:r>
      <w:r>
        <w:t xml:space="preserve">operating in a developing nation context. This</w:t>
      </w:r>
      <w:r>
        <w:t xml:space="preserve"> </w:t>
      </w:r>
      <w:r>
        <w:rPr>
          <w:bCs/>
          <w:b/>
        </w:rPr>
        <w:t xml:space="preserve">Peer Review Report</w:t>
      </w:r>
      <w:r>
        <w:t xml:space="preserve"> </w:t>
      </w:r>
      <w:r>
        <w:t xml:space="preserve">confirms that the subject has maintained strict adherence to the Declaration of Helsinki and the specific ethical guidelines set forth by the Bangladesh Medical and Dental Council (BMDC).</w:t>
      </w:r>
    </w:p>
    <w:p>
      <w:pPr>
        <w:pStyle w:val="BodyText"/>
      </w:pPr>
      <w:r>
        <w:t xml:space="preserve">In</w:t>
      </w:r>
      <w:r>
        <w:t xml:space="preserve"> </w:t>
      </w:r>
      <w:r>
        <w:rPr>
          <w:bCs/>
          <w:b/>
        </w:rPr>
        <w:t xml:space="preserve">Bangladesh Dhaka</w:t>
      </w:r>
      <w:r>
        <w:t xml:space="preserve">, community trust is often fragile due to historical exploitation in medical trials. The researcher has shown commendable sensitivity in this area. Informed consent processes were conducted in Bengali, ensuring that participants from lower-income neighborhoods fully understood the study parameters. The researcher also established a feedback loop with community leaders in areas like Mirpur and Old Dhaka, fostering a collaborative environment rather than a purely extractive one. This approach not only upholds ethical standards but also improves the quality of data collection.</w:t>
      </w:r>
    </w:p>
    <w:bookmarkEnd w:id="22"/>
    <w:bookmarkStart w:id="23" w:name="impact-on-public-health-policy-in-dhaka"/>
    <w:p>
      <w:pPr>
        <w:pStyle w:val="Heading2"/>
      </w:pPr>
      <w:r>
        <w:t xml:space="preserve">4. Impact on Public Health Policy in Dhaka</w:t>
      </w:r>
    </w:p>
    <w:p>
      <w:pPr>
        <w:pStyle w:val="FirstParagraph"/>
      </w:pPr>
      <w:r>
        <w:t xml:space="preserve">The ultimate value of a</w:t>
      </w:r>
      <w:r>
        <w:t xml:space="preserve"> </w:t>
      </w:r>
      <w:r>
        <w:rPr>
          <w:bCs/>
          <w:b/>
        </w:rPr>
        <w:t xml:space="preserve">Medical Researcher</w:t>
      </w:r>
      <w:r>
        <w:t xml:space="preserve"> </w:t>
      </w:r>
      <w:r>
        <w:t xml:space="preserve">is measured by the translation of data into action. This</w:t>
      </w:r>
      <w:r>
        <w:t xml:space="preserve"> </w:t>
      </w:r>
      <w:r>
        <w:rPr>
          <w:bCs/>
          <w:b/>
        </w:rPr>
        <w:t xml:space="preserve">Peer Review Report</w:t>
      </w:r>
      <w:r>
        <w:t xml:space="preserve"> </w:t>
      </w:r>
      <w:r>
        <w:t xml:space="preserve">highlights several instances where the researcher's work has directly influenced health interventions in</w:t>
      </w:r>
      <w:r>
        <w:t xml:space="preserve"> </w:t>
      </w:r>
      <w:r>
        <w:rPr>
          <w:bCs/>
          <w:b/>
        </w:rPr>
        <w:t xml:space="preserve">Bangladesh Dhaka</w:t>
      </w:r>
      <w:r>
        <w:t xml:space="preserve">.</w:t>
      </w:r>
    </w:p>
    <w:p>
      <w:pPr>
        <w:pStyle w:val="BodyText"/>
      </w:pPr>
      <w:r>
        <w:t xml:space="preserve">Notably, the researcher's findings on the prevalence of hypertension among urban commuters were cited in a recent briefing by the Directorate General of Health Services (DGHS). This has led to the pilot implementation of mobile health screening units in high-traffic areas of the city. Additionally, their work on antimicrobial resistance in local clinics has prompted stricter antibiotic prescription protocols in several private hospitals within the Dhaka division.</w:t>
      </w:r>
    </w:p>
    <w:p>
      <w:pPr>
        <w:pStyle w:val="BodyText"/>
      </w:pPr>
      <w:r>
        <w:t xml:space="preserve">The ability to bridge the gap between academic research and practical policy implementation is a rare and valuable skill. The researcher has effectively communicated complex scientific data to non-technical stakeholders, ensuring that the specific health needs of Dhaka's rapidly growing population are addressed with evidence-based strategies.</w:t>
      </w:r>
    </w:p>
    <w:bookmarkEnd w:id="23"/>
    <w:bookmarkStart w:id="24"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Medical Researcher</w:t>
      </w:r>
      <w:r>
        <w:t xml:space="preserve"> </w:t>
      </w:r>
      <w:r>
        <w:t xml:space="preserve">is largely exemplary, this</w:t>
      </w:r>
      <w:r>
        <w:t xml:space="preserve"> </w:t>
      </w:r>
      <w:r>
        <w:rPr>
          <w:bCs/>
          <w:b/>
        </w:rPr>
        <w:t xml:space="preserve">Peer Review Report</w:t>
      </w:r>
      <w:r>
        <w:t xml:space="preserve"> </w:t>
      </w:r>
      <w:r>
        <w:t xml:space="preserve">identifies areas for future development to enhance their contribution to the scientific community in</w:t>
      </w:r>
      <w:r>
        <w:t xml:space="preserve"> </w:t>
      </w:r>
      <w:r>
        <w:rPr>
          <w:bCs/>
          <w:b/>
        </w:rPr>
        <w:t xml:space="preserve">Bangladesh Dhaka</w:t>
      </w:r>
      <w:r>
        <w:t xml:space="preserve">.</w:t>
      </w:r>
    </w:p>
    <w:p>
      <w:pPr>
        <w:numPr>
          <w:ilvl w:val="0"/>
          <w:numId w:val="1001"/>
        </w:numPr>
        <w:pStyle w:val="Compact"/>
      </w:pPr>
      <w:r>
        <w:rPr>
          <w:bCs/>
          <w:b/>
        </w:rPr>
        <w:t xml:space="preserve">Interdisciplinary Collaboration:</w:t>
      </w:r>
      <w:r>
        <w:t xml:space="preserve"> </w:t>
      </w:r>
      <w:r>
        <w:t xml:space="preserve">The researcher is encouraged to collaborate more frequently with environmental scientists and urban planners. Given the link between urbanization and health in Dhaka, a multidisciplinary approach could yield more comprehensive solutions.</w:t>
      </w:r>
    </w:p>
    <w:p>
      <w:pPr>
        <w:numPr>
          <w:ilvl w:val="0"/>
          <w:numId w:val="1001"/>
        </w:numPr>
        <w:pStyle w:val="Compact"/>
      </w:pPr>
      <w:r>
        <w:rPr>
          <w:bCs/>
          <w:b/>
        </w:rPr>
        <w:t xml:space="preserve">Open Access Publishing:</w:t>
      </w:r>
      <w:r>
        <w:t xml:space="preserve"> </w:t>
      </w:r>
      <w:r>
        <w:t xml:space="preserve">To maximize the impact of their work, the researcher should prioritize publishing in open-access journals. This ensures that local practitioners in remote areas of Bangladesh, not just those in Dhaka, can access the findings.</w:t>
      </w:r>
    </w:p>
    <w:p>
      <w:pPr>
        <w:numPr>
          <w:ilvl w:val="0"/>
          <w:numId w:val="1001"/>
        </w:numPr>
        <w:pStyle w:val="Compact"/>
      </w:pPr>
      <w:r>
        <w:rPr>
          <w:bCs/>
          <w:b/>
        </w:rPr>
        <w:t xml:space="preserve">Mentorship:</w:t>
      </w:r>
      <w:r>
        <w:t xml:space="preserve"> </w:t>
      </w:r>
      <w:r>
        <w:t xml:space="preserve">As a senior figure, the researcher should take a more active role in mentoring junior researchers and medical students, helping to build the next generation of scientific talent in the country.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Medical Researcher</w:t>
      </w:r>
      <w:r>
        <w:t xml:space="preserve"> </w:t>
      </w:r>
      <w:r>
        <w:t xml:space="preserve">is a vital asset to the healthcare ecosystem of</w:t>
      </w:r>
      <w:r>
        <w:t xml:space="preserve"> </w:t>
      </w:r>
      <w:r>
        <w:rPr>
          <w:bCs/>
          <w:b/>
        </w:rPr>
        <w:t xml:space="preserve">Bangladesh Dhaka</w:t>
      </w:r>
      <w:r>
        <w:t xml:space="preserve">. Their work is characterized by scientific excellence, ethical integrity, and a genuine commitment to improving public health outcomes. The panel recommends the continuation of their current research initiatives and suggests increased funding support for their proposed projects on urban health resilience.</w:t>
      </w:r>
    </w:p>
    <w:p>
      <w:pPr>
        <w:pStyle w:val="BodyText"/>
      </w:pPr>
      <w:r>
        <w:t xml:space="preserve">Overall Rating: Highly Recommended / Exceeds Expectations</w:t>
      </w:r>
    </w:p>
    <w:p>
      <w:pPr>
        <w:pStyle w:val="BodyText"/>
      </w:pPr>
      <w:r>
        <w:rPr>
          <w:bCs/>
          <w:b/>
        </w:rPr>
        <w:t xml:space="preserve">Dr. A. Rahman</w:t>
      </w:r>
      <w:r>
        <w:br/>
      </w:r>
      <w:r>
        <w:t xml:space="preserve">Lead Reviewer</w:t>
      </w:r>
      <w:r>
        <w:br/>
      </w:r>
      <w:r>
        <w:t xml:space="preserve">Department of Epidemiology</w:t>
      </w:r>
    </w:p>
    <w:p>
      <w:pPr>
        <w:pStyle w:val="BodyText"/>
      </w:pPr>
      <w:r>
        <w:rPr>
          <w:bCs/>
          <w:b/>
        </w:rPr>
        <w:t xml:space="preserve">Prof. S. Akter</w:t>
      </w:r>
      <w:r>
        <w:br/>
      </w:r>
      <w:r>
        <w:t xml:space="preserve">Chair, Ethics Committee</w:t>
      </w:r>
      <w:r>
        <w:br/>
      </w:r>
      <w:r>
        <w:t xml:space="preserve">Dhaka Medical College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2026-10-10T03:21:26Z</dcterms:created>
  <dcterms:modified xsi:type="dcterms:W3CDTF">2026-10-10T03:21:26Z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