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ethical standards of a Medical Researcher based in Canada Toronto. The purpose of this review is to ensure that the researcher's work aligns with the high standards expected in the medical research community, particularly within the context of Toronto's vibrant healthcare and academic landscape.</w:t>
      </w:r>
    </w:p>
    <w:p>
      <w:pPr>
        <w:pStyle w:val="BodyText"/>
      </w:pPr>
      <w:r>
        <w:t xml:space="preserve">Toronto is home to some of the most prestigious medical institutions in Canada, including the University of Toronto, the Hospital for Sick Children (SickKids), and the Toronto General Hospital. These institutions are at the forefront of medical innovation, and the Medical Researcher under review is expected to contribute significantly to this environment.</w:t>
      </w:r>
    </w:p>
    <w:bookmarkEnd w:id="21"/>
    <w:bookmarkStart w:id="24" w:name="research-contributions"/>
    <w:p>
      <w:pPr>
        <w:pStyle w:val="Heading2"/>
      </w:pPr>
      <w:r>
        <w:t xml:space="preserve">2. Research Contributions</w:t>
      </w:r>
    </w:p>
    <w:bookmarkStart w:id="22" w:name="quality-of-research"/>
    <w:p>
      <w:pPr>
        <w:pStyle w:val="Heading3"/>
      </w:pPr>
      <w:r>
        <w:t xml:space="preserve">2.1 Quality of Research</w:t>
      </w:r>
    </w:p>
    <w:p>
      <w:pPr>
        <w:pStyle w:val="FirstParagraph"/>
      </w:pPr>
      <w:r>
        <w:t xml:space="preserve">The Medical Researcher has demonstrated a strong commitment to producing high-quality research. Their recent publications in peer-reviewed journals have been well-received by the scientific community. The research topics, which include advancements in oncology and infectious diseases, are highly relevant to current healthcare challenges in Canada Toronto and beyond.</w:t>
      </w:r>
    </w:p>
    <w:p>
      <w:pPr>
        <w:pStyle w:val="BodyText"/>
      </w:pPr>
      <w:r>
        <w:t xml:space="preserve">The methodology employed in the research is rigorous and adheres to established scientific standards. The researcher has effectively utilized both qualitative and quantitative methods to gather and analyze data, ensuring the reliability and validity of their findings.</w:t>
      </w:r>
    </w:p>
    <w:bookmarkEnd w:id="22"/>
    <w:bookmarkStart w:id="23" w:name="impact-and-relevance"/>
    <w:p>
      <w:pPr>
        <w:pStyle w:val="Heading3"/>
      </w:pPr>
      <w:r>
        <w:t xml:space="preserve">2.2 Impact and Relevance</w:t>
      </w:r>
    </w:p>
    <w:p>
      <w:pPr>
        <w:pStyle w:val="FirstParagraph"/>
      </w:pPr>
      <w:r>
        <w:t xml:space="preserve">The research conducted by the Medical Researcher has had a significant impact on the field. Their work has been cited by other researchers and has contributed to the development of new treatment protocols. In the context of Canada Toronto, where healthcare innovation is a priority, the researcher's contributions are particularly valuable.</w:t>
      </w:r>
    </w:p>
    <w:p>
      <w:pPr>
        <w:pStyle w:val="BodyText"/>
      </w:pPr>
      <w:r>
        <w:t xml:space="preserve">Furthermore, the researcher has actively engaged with the local healthcare community, presenting their findings at conferences and workshops. This engagement has facilitated the translation of research into practice, benefiting patients and healthcare providers in Toronto.</w:t>
      </w:r>
    </w:p>
    <w:bookmarkEnd w:id="23"/>
    <w:bookmarkEnd w:id="24"/>
    <w:bookmarkStart w:id="27" w:name="ethical-standards"/>
    <w:p>
      <w:pPr>
        <w:pStyle w:val="Heading2"/>
      </w:pPr>
      <w:r>
        <w:t xml:space="preserve">3. Ethical Standards</w:t>
      </w:r>
    </w:p>
    <w:bookmarkStart w:id="25" w:name="adherence-to-ethical-guidelines"/>
    <w:p>
      <w:pPr>
        <w:pStyle w:val="Heading3"/>
      </w:pPr>
      <w:r>
        <w:t xml:space="preserve">3.1 Adherence to Ethical Guidelines</w:t>
      </w:r>
    </w:p>
    <w:p>
      <w:pPr>
        <w:pStyle w:val="FirstParagraph"/>
      </w:pPr>
      <w:r>
        <w:t xml:space="preserve">The Medical Researcher has consistently adhered to ethical guidelines in their research. They have obtained necessary approvals from institutional review boards and have ensured that all research involving human subjects is conducted with the utmost respect for participants' rights and well-being.</w:t>
      </w:r>
    </w:p>
    <w:p>
      <w:pPr>
        <w:pStyle w:val="BodyText"/>
      </w:pPr>
      <w:r>
        <w:t xml:space="preserve">In Canada Toronto, where ethical standards in medical research are strictly enforced, the researcher's commitment to ethical practices is commendable. They have also been transparent about potential conflicts of interest and have taken steps to mitigate any biases in their research.</w:t>
      </w:r>
    </w:p>
    <w:bookmarkEnd w:id="25"/>
    <w:bookmarkStart w:id="26" w:name="data-integrity"/>
    <w:p>
      <w:pPr>
        <w:pStyle w:val="Heading3"/>
      </w:pPr>
      <w:r>
        <w:t xml:space="preserve">3.2 Data Integrity</w:t>
      </w:r>
    </w:p>
    <w:p>
      <w:pPr>
        <w:pStyle w:val="FirstParagraph"/>
      </w:pPr>
      <w:r>
        <w:t xml:space="preserve">The researcher has maintained high standards of data integrity. All data collected during the research has been accurately recorded and securely stored. The researcher has also been diligent in reporting their findings, including any negative or inconclusive results, which is crucial for the advancement of scientific knowledge.</w:t>
      </w:r>
    </w:p>
    <w:bookmarkEnd w:id="26"/>
    <w:bookmarkEnd w:id="27"/>
    <w:bookmarkStart w:id="30" w:name="collaboration-and-leadership"/>
    <w:p>
      <w:pPr>
        <w:pStyle w:val="Heading2"/>
      </w:pPr>
      <w:r>
        <w:t xml:space="preserve">4. Collaboration and Leadership</w:t>
      </w:r>
    </w:p>
    <w:bookmarkStart w:id="28" w:name="teamwork-and-collaboration"/>
    <w:p>
      <w:pPr>
        <w:pStyle w:val="Heading3"/>
      </w:pPr>
      <w:r>
        <w:t xml:space="preserve">4.1 Teamwork and Collaboration</w:t>
      </w:r>
    </w:p>
    <w:p>
      <w:pPr>
        <w:pStyle w:val="FirstParagraph"/>
      </w:pPr>
      <w:r>
        <w:t xml:space="preserve">The Medical Researcher has demonstrated excellent teamwork and collaboration skills. They have worked effectively with colleagues from various disciplines, including clinicians, statisticians, and bioinformaticians, to achieve common research goals. This interdisciplinary approach is essential in the complex field of medical research, particularly in a diverse and dynamic environment like Canada Toronto.</w:t>
      </w:r>
    </w:p>
    <w:p>
      <w:pPr>
        <w:pStyle w:val="BodyText"/>
      </w:pPr>
      <w:r>
        <w:t xml:space="preserve">The researcher has also been supportive of junior researchers and students, providing mentorship and guidance. This has contributed to the development of the next generation of medical researchers in Toronto.</w:t>
      </w:r>
    </w:p>
    <w:bookmarkEnd w:id="28"/>
    <w:bookmarkStart w:id="29" w:name="leadership-and-initiative"/>
    <w:p>
      <w:pPr>
        <w:pStyle w:val="Heading3"/>
      </w:pPr>
      <w:r>
        <w:t xml:space="preserve">4.2 Leadership and Initiative</w:t>
      </w:r>
    </w:p>
    <w:p>
      <w:pPr>
        <w:pStyle w:val="FirstParagraph"/>
      </w:pPr>
      <w:r>
        <w:t xml:space="preserve">The Medical Researcher has shown strong leadership qualities. They have taken the initiative to lead research projects and have successfully secured funding from various sources, including the Canadian Institutes of Health Research (CIHR). Their ability to manage projects and teams effectively has been instrumental in the success of their research endeavors.</w:t>
      </w:r>
    </w:p>
    <w:bookmarkEnd w:id="29"/>
    <w:bookmarkEnd w:id="30"/>
    <w:bookmarkStart w:id="31" w:name="areas-for-improvement"/>
    <w:p>
      <w:pPr>
        <w:pStyle w:val="Heading2"/>
      </w:pPr>
      <w:r>
        <w:t xml:space="preserve">5. Areas for Improvement</w:t>
      </w:r>
    </w:p>
    <w:p>
      <w:pPr>
        <w:pStyle w:val="FirstParagraph"/>
      </w:pPr>
      <w:r>
        <w:t xml:space="preserve">While the Medical Researcher has performed exceptionally well, there are areas where improvement can be made. One suggestion is to increase the dissemination of research findings to a broader audience, including policymakers and the general public. This would enhance the impact of their work and contribute to public health awareness in Canada Toronto.</w:t>
      </w:r>
    </w:p>
    <w:p>
      <w:pPr>
        <w:pStyle w:val="BodyText"/>
      </w:pPr>
      <w:r>
        <w:t xml:space="preserve">Additionally, the researcher could benefit from further training in emerging technologies and methodologies, such as artificial intelligence and machine learning, which are increasingly being used in medical research. This would enable them to stay at the forefront of the field and continue to make significant contributions.</w:t>
      </w:r>
    </w:p>
    <w:bookmarkEnd w:id="31"/>
    <w:bookmarkStart w:id="32" w:name="conclusion"/>
    <w:p>
      <w:pPr>
        <w:pStyle w:val="Heading2"/>
      </w:pPr>
      <w:r>
        <w:t xml:space="preserve">6. Conclusion</w:t>
      </w:r>
    </w:p>
    <w:p>
      <w:pPr>
        <w:pStyle w:val="FirstParagraph"/>
      </w:pPr>
      <w:r>
        <w:t xml:space="preserve">In conclusion, the Medical Researcher under review has demonstrated a high level of professionalism, expertise, and commitment to advancing medical knowledge. Their contributions to the field are significant and have had a positive impact on healthcare in Canada Toronto. The researcher's adherence to ethical standards, collaborative approach, and leadership qualities make them a valuable asset to the medical research community.</w:t>
      </w:r>
    </w:p>
    <w:p>
      <w:pPr>
        <w:pStyle w:val="BodyText"/>
      </w:pPr>
      <w:r>
        <w:t xml:space="preserve">This Peer Review Report recommends continued support for the Medical Researcher's work and encourages them to address the areas for improvement identified. By doing so, they can further enhance their contributions and continue to be a leader in the field of medical research in Canada Toronto.</w:t>
      </w:r>
    </w:p>
    <w:bookmarkEnd w:id="32"/>
    <w:p>
      <w:pPr>
        <w:pStyle w:val="BodyText"/>
      </w:pPr>
      <w:r>
        <w:rPr>
          <w:bCs/>
          <w:b/>
        </w:rPr>
        <w:t xml:space="preserve">Reviewed by:</w:t>
      </w:r>
    </w:p>
    <w:p>
      <w:pPr>
        <w:pStyle w:val="BodyText"/>
      </w:pPr>
      <w:r>
        <w:t xml:space="preserve">Dr. Jane Doe</w:t>
      </w:r>
    </w:p>
    <w:p>
      <w:pPr>
        <w:pStyle w:val="BodyText"/>
      </w:pPr>
      <w:r>
        <w:t xml:space="preserve">Senior Medical Researcher</w:t>
      </w:r>
    </w:p>
    <w:p>
      <w:pPr>
        <w:pStyle w:val="BodyText"/>
      </w:pPr>
      <w:r>
        <w:t xml:space="preserve">University of Toronto</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Canada Toronto</dc:title>
  <dc:creator/>
  <dc:language>en</dc:language>
  <cp:keywords/>
  <dcterms:created xsi:type="dcterms:W3CDTF">2026-10-10T06:31:32Z</dcterms:created>
  <dcterms:modified xsi:type="dcterms:W3CDTF">2026-10-10T06:31:32Z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