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w:t>
      </w:r>
      <w:r>
        <w:t xml:space="preserve"> </w:t>
      </w:r>
      <w:r>
        <w:t xml:space="preserve">Vancouver,</w:t>
      </w:r>
      <w:r>
        <w:t xml:space="preserve"> </w:t>
      </w:r>
      <w:r>
        <w:t xml:space="preserve">Canada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Medical Researcher</w:t>
      </w:r>
    </w:p>
    <w:p>
      <w:pPr>
        <w:pStyle w:val="BodyText"/>
      </w:pPr>
      <w:r>
        <w:rPr>
          <w:bCs/>
          <w:b/>
        </w:rPr>
        <w:t xml:space="preserve">Location:</w:t>
      </w:r>
      <w:r>
        <w:t xml:space="preserve"> </w:t>
      </w:r>
      <w:r>
        <w:t xml:space="preserve">Canada Vancouver</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Introduction</w:t>
      </w:r>
    </w:p>
    <w:p>
      <w:pPr>
        <w:pStyle w:val="FirstParagraph"/>
      </w:pPr>
      <w:r>
        <w:t xml:space="preserve">This Peer Review Report has been prepared to evaluate the professional qualifications, research contributions, and ethical standards of a Medical Researcher based in Canada Vancouver. The purpose of this review is to provide a comprehensive assessment of the researcher's work, ensuring alignment with the high standards expected in the medical research community. Vancouver, as a hub for medical innovation and research, demands rigorous evaluation to maintain its reputation for excellence in healthcare and scientific discovery.</w:t>
      </w:r>
    </w:p>
    <w:bookmarkEnd w:id="21"/>
    <w:bookmarkStart w:id="22" w:name="researcher-profile"/>
    <w:p>
      <w:pPr>
        <w:pStyle w:val="Heading2"/>
      </w:pPr>
      <w:r>
        <w:t xml:space="preserve">Researcher Profile</w:t>
      </w:r>
    </w:p>
    <w:p>
      <w:pPr>
        <w:pStyle w:val="FirstParagraph"/>
      </w:pPr>
      <w:r>
        <w:t xml:space="preserve">The Medical Researcher under review has been actively engaged in medical research for over a decade. Their primary focus areas include oncology, immunotherapy, and personalized medicine. Based in Canada Vancouver, the researcher has collaborated with leading institutions such as the British Columbia Cancer Agency and the University of British Columbia. Their work has significantly contributed to advancing treatment protocols and improving patient outcomes in the region.</w:t>
      </w:r>
    </w:p>
    <w:bookmarkEnd w:id="22"/>
    <w:bookmarkStart w:id="26" w:name="research-contributions"/>
    <w:p>
      <w:pPr>
        <w:pStyle w:val="Heading2"/>
      </w:pPr>
      <w:r>
        <w:t xml:space="preserve">Research Contributions</w:t>
      </w:r>
    </w:p>
    <w:bookmarkStart w:id="23" w:name="publications"/>
    <w:p>
      <w:pPr>
        <w:pStyle w:val="Heading3"/>
      </w:pPr>
      <w:r>
        <w:t xml:space="preserve">Publications</w:t>
      </w:r>
    </w:p>
    <w:p>
      <w:pPr>
        <w:pStyle w:val="FirstParagraph"/>
      </w:pPr>
      <w:r>
        <w:t xml:space="preserve">The Medical Researcher has authored and co-authored numerous peer-reviewed articles in prestigious journals. Their publications demonstrate a deep understanding of current medical challenges and innovative approaches to solving them. Notably, their recent work on targeted immunotherapy has been widely cited and has influenced clinical practices in Canada Vancouver and beyond.</w:t>
      </w:r>
    </w:p>
    <w:bookmarkEnd w:id="23"/>
    <w:bookmarkStart w:id="24" w:name="grants-and-funding"/>
    <w:p>
      <w:pPr>
        <w:pStyle w:val="Heading3"/>
      </w:pPr>
      <w:r>
        <w:t xml:space="preserve">Grants and Funding</w:t>
      </w:r>
    </w:p>
    <w:p>
      <w:pPr>
        <w:pStyle w:val="FirstParagraph"/>
      </w:pPr>
      <w:r>
        <w:t xml:space="preserve">The researcher has successfully secured substantial funding from various sources, including the Canadian Institutes of Health Research (CIHR) and private foundations. These grants have supported critical research projects aimed at developing new therapies and diagnostic tools. The ability to attract funding is a testament to the researcher's credibility and the significance of their work.</w:t>
      </w:r>
    </w:p>
    <w:bookmarkEnd w:id="24"/>
    <w:bookmarkStart w:id="25" w:name="collaborations"/>
    <w:p>
      <w:pPr>
        <w:pStyle w:val="Heading3"/>
      </w:pPr>
      <w:r>
        <w:t xml:space="preserve">Collaborations</w:t>
      </w:r>
    </w:p>
    <w:p>
      <w:pPr>
        <w:pStyle w:val="FirstParagraph"/>
      </w:pPr>
      <w:r>
        <w:t xml:space="preserve">Collaboration is a cornerstone of modern medical research, and the Medical Researcher has excelled in this area. They have partnered with international experts and local institutions in Canada Vancouver to foster a multidisciplinary approach to research. These collaborations have led to groundbreaking discoveries and have enhanced the researcher's impact on the medical community.</w:t>
      </w:r>
    </w:p>
    <w:bookmarkEnd w:id="25"/>
    <w:bookmarkEnd w:id="26"/>
    <w:bookmarkStart w:id="27" w:name="ethical-standards"/>
    <w:p>
      <w:pPr>
        <w:pStyle w:val="Heading2"/>
      </w:pPr>
      <w:r>
        <w:t xml:space="preserve">Ethical Standards</w:t>
      </w:r>
    </w:p>
    <w:p>
      <w:pPr>
        <w:pStyle w:val="FirstParagraph"/>
      </w:pPr>
      <w:r>
        <w:t xml:space="preserve">Ethical considerations are paramount in medical research, and the Medical Researcher has consistently adhered to the highest ethical standards. Their research protocols have been approved by relevant ethics boards, ensuring the protection of human subjects and the integrity of the research process. In Canada Vancouver, where patient rights and privacy are highly valued, the researcher's commitment to ethical practices is particularly noteworthy.</w:t>
      </w:r>
    </w:p>
    <w:bookmarkEnd w:id="27"/>
    <w:bookmarkStart w:id="28" w:name="impact-on-the-community"/>
    <w:p>
      <w:pPr>
        <w:pStyle w:val="Heading2"/>
      </w:pPr>
      <w:r>
        <w:t xml:space="preserve">Impact on the Community</w:t>
      </w:r>
    </w:p>
    <w:p>
      <w:pPr>
        <w:pStyle w:val="FirstParagraph"/>
      </w:pPr>
      <w:r>
        <w:t xml:space="preserve">The Medical Researcher's work has had a tangible impact on the healthcare community in Canada Vancouver. Their research has informed clinical guidelines and has been integrated into treatment plans at local hospitals. Additionally, the researcher has been actively involved in public outreach, educating the community about medical advancements and promoting health awareness. This engagement has strengthened the relationship between the research community and the public.</w:t>
      </w:r>
    </w:p>
    <w:bookmarkEnd w:id="28"/>
    <w:bookmarkStart w:id="29" w:name="areas-for-improvement"/>
    <w:p>
      <w:pPr>
        <w:pStyle w:val="Heading2"/>
      </w:pPr>
      <w:r>
        <w:t xml:space="preserve">Areas for Improvement</w:t>
      </w:r>
    </w:p>
    <w:p>
      <w:pPr>
        <w:pStyle w:val="FirstParagraph"/>
      </w:pPr>
      <w:r>
        <w:t xml:space="preserve">While the Medical Researcher's contributions are commendable, there are areas where further development could enhance their impact. Increasing the diversity of research participants could provide more inclusive data and improve the applicability of findings. Additionally, expanding collaborations with indigenous communities in Canada Vancouver could address specific health disparities and foster greater equity in healthcare.</w:t>
      </w:r>
    </w:p>
    <w:bookmarkEnd w:id="29"/>
    <w:bookmarkStart w:id="30" w:name="conclusion"/>
    <w:p>
      <w:pPr>
        <w:pStyle w:val="Heading2"/>
      </w:pPr>
      <w:r>
        <w:t xml:space="preserve">Conclusion</w:t>
      </w:r>
    </w:p>
    <w:p>
      <w:pPr>
        <w:pStyle w:val="FirstParagraph"/>
      </w:pPr>
      <w:r>
        <w:t xml:space="preserve">In conclusion, this Peer Review Report affirms the exceptional qualifications and contributions of the Medical Researcher based in Canada Vancouver. Their dedication to advancing medical knowledge, adherence to ethical standards, and positive impact on the community make them a valuable asset to the research field. Continued support and collaboration will further amplify their contributions to medical science and healthcare in Canada Vancouver and beyond.</w:t>
      </w:r>
    </w:p>
    <w:bookmarkEnd w:id="30"/>
    <w:p>
      <w:pPr>
        <w:pStyle w:val="BodyText"/>
      </w:pPr>
      <w:r>
        <w:rPr>
          <w:bCs/>
          <w:b/>
        </w:rPr>
        <w:t xml:space="preserve">Prepared by:</w:t>
      </w:r>
    </w:p>
    <w:p>
      <w:pPr>
        <w:pStyle w:val="BodyText"/>
      </w:pPr>
      <w:r>
        <w:t xml:space="preserve">Dr. Jane Doe</w:t>
      </w:r>
    </w:p>
    <w:p>
      <w:pPr>
        <w:pStyle w:val="BodyText"/>
      </w:pPr>
      <w:r>
        <w:t xml:space="preserve">Senior Medical Researcher</w:t>
      </w:r>
    </w:p>
    <w:p>
      <w:pPr>
        <w:pStyle w:val="BodyText"/>
      </w:pPr>
      <w:r>
        <w:t xml:space="preserve">University of British Columbia</w:t>
      </w:r>
    </w:p>
    <w:p>
      <w:pPr>
        <w:pStyle w:val="BodyText"/>
      </w:pPr>
      <w:r>
        <w:t xml:space="preserve">Canada Vancouver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 Vancouver, Canada</dc:title>
  <dc:creator/>
  <dc:language>en</dc:language>
  <cp:keywords/>
  <dcterms:created xsi:type="dcterms:W3CDTF">2026-10-10T06:32:37Z</dcterms:created>
  <dcterms:modified xsi:type="dcterms:W3CDTF">2026-10-10T06:32:37Z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