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PR-2023-BJ-045</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competency, research output, and ethical adherence of a Medical Researcher operating within the dynamic healthcare landscape of China Beijing. As a global hub for biomedical innovation, Beijing hosts some of the most prestigious institutions in the country, including the Chinese Academy of Medical Sciences and Peking Union Medical College Hospital. Consequently, the standards for medical research in this region are exceptionally high, demanding rigorous scientific methodology, transparency, and alignment with national health priorities.</w:t>
      </w:r>
    </w:p>
    <w:p>
      <w:pPr>
        <w:pStyle w:val="BodyText"/>
      </w:pPr>
      <w:r>
        <w:t xml:space="preserve">The purpose of this review is to provide a comprehensive evaluation of the researcher's recent work, focusing on their contributions to clinical trials, epidemiological studies, and translational medicine. This document serves as a formal record for institutional oversight, funding allocation decisions, and professional development planning within the Beijing medical community.</w:t>
      </w:r>
    </w:p>
    <w:bookmarkEnd w:id="21"/>
    <w:bookmarkStart w:id="22" w:name="X1f16090a1a6ad453d13e6fe9be020a2aa1a6af1"/>
    <w:p>
      <w:pPr>
        <w:pStyle w:val="Heading2"/>
      </w:pPr>
      <w:r>
        <w:t xml:space="preserve">2. Research Methodology and Scientific Rigor</w:t>
      </w:r>
    </w:p>
    <w:p>
      <w:pPr>
        <w:pStyle w:val="FirstParagraph"/>
      </w:pPr>
      <w:r>
        <w:t xml:space="preserve">The Medical Researcher under review has demonstrated a strong command of scientific methodology. In the context of China Beijing's competitive research environment, the ability to design robust studies is paramount. The researcher's recent projects, particularly those involving multi-center clinical trials, exhibit a clear understanding of statistical power, randomization techniques, and bias mitigation.</w:t>
      </w:r>
    </w:p>
    <w:p>
      <w:pPr>
        <w:pStyle w:val="BodyText"/>
      </w:pPr>
      <w:r>
        <w:t xml:space="preserve">Notably, the researcher has successfully integrated advanced data analytics tools into their workflow, leveraging the digital infrastructure available in Beijing's smart healthcare initiatives. This approach has enhanced the precision of their findings, particularly in studies related to chronic disease management and infectious disease surveillance. However, there is room for improvement in the documentation of protocol deviations. While the overall scientific rigor is commendable, stricter adherence to detailed reporting standards would further strengthen the reproducibility of their work.</w:t>
      </w:r>
    </w:p>
    <w:bookmarkEnd w:id="22"/>
    <w:bookmarkStart w:id="23" w:name="X09ba96c5837e590dcbfb7ffd0f7c2db166527cb"/>
    <w:p>
      <w:pPr>
        <w:pStyle w:val="Heading2"/>
      </w:pPr>
      <w:r>
        <w:t xml:space="preserve">3. Ethical Compliance and Regulatory Adherence</w:t>
      </w:r>
    </w:p>
    <w:p>
      <w:pPr>
        <w:pStyle w:val="FirstParagraph"/>
      </w:pPr>
      <w:r>
        <w:t xml:space="preserve">Ethical considerations are of utmost importance in medical research, especially within the regulatory framework of China. The researcher has consistently adhered to the ethical guidelines set forth by the National Medical Products Administration (NMPA) and the Declaration of Helsinki. All studies reviewed have obtained proper approval from the relevant Institutional Review Boards (IRBs) in Beijing.</w:t>
      </w:r>
    </w:p>
    <w:p>
      <w:pPr>
        <w:pStyle w:val="BodyText"/>
      </w:pPr>
      <w:r>
        <w:t xml:space="preserve">The researcher has shown particular diligence in obtaining informed consent from participants, ensuring that the process is culturally sensitive and linguistically appropriate for the diverse population of Beijing. Furthermore, data privacy measures have been implemented in accordance with China's Personal Information Protection Law (PIPL), safeguarding patient confidentiality. This commitment to ethical standards is crucial for maintaining public trust and ensuring the integrity of medical research in the region.</w:t>
      </w:r>
    </w:p>
    <w:bookmarkEnd w:id="23"/>
    <w:bookmarkStart w:id="24" w:name="impact-and-relevance-to-public-health"/>
    <w:p>
      <w:pPr>
        <w:pStyle w:val="Heading2"/>
      </w:pPr>
      <w:r>
        <w:t xml:space="preserve">4. Impact and Relevance to Public Health</w:t>
      </w:r>
    </w:p>
    <w:p>
      <w:pPr>
        <w:pStyle w:val="FirstParagraph"/>
      </w:pPr>
      <w:r>
        <w:t xml:space="preserve">The research conducted by this Medical Researcher has significant implications for public health in China Beijing and beyond. Their work on respiratory diseases, for instance, aligns closely with the city's ongoing efforts to improve air quality and reduce the burden of respiratory illnesses. By identifying key risk factors and proposing evidence-based interventions, the researcher has contributed valuable insights that can inform local health policies.</w:t>
      </w:r>
    </w:p>
    <w:p>
      <w:pPr>
        <w:pStyle w:val="BodyText"/>
      </w:pPr>
      <w:r>
        <w:t xml:space="preserve">Additionally, the researcher's involvement in collaborative projects with international partners has facilitated the exchange of knowledge and best practices. This global perspective is particularly valuable in addressing complex health challenges that transcend borders. The researcher's publications in high-impact journals have also raised the profile of Beijing's medical research community, showcasing the city's capability to produce world-class scientific work.</w:t>
      </w:r>
    </w:p>
    <w:bookmarkEnd w:id="24"/>
    <w:bookmarkStart w:id="25" w:name="collaboration-and-professional-conduct"/>
    <w:p>
      <w:pPr>
        <w:pStyle w:val="Heading2"/>
      </w:pPr>
      <w:r>
        <w:t xml:space="preserve">5. Collaboration and Professional Conduct</w:t>
      </w:r>
    </w:p>
    <w:p>
      <w:pPr>
        <w:pStyle w:val="FirstParagraph"/>
      </w:pPr>
      <w:r>
        <w:t xml:space="preserve">Effective collaboration is essential for advancing medical research, and the researcher has demonstrated strong interpersonal and teamwork skills. They have actively engaged with colleagues across various disciplines, including clinicians, statisticians, and bioinformaticians, fostering a multidisciplinary approach to problem-solving. This collaborative spirit is particularly evident in their participation in large-scale research consortia based in Beijing.</w:t>
      </w:r>
    </w:p>
    <w:p>
      <w:pPr>
        <w:pStyle w:val="BodyText"/>
      </w:pPr>
      <w:r>
        <w:t xml:space="preserve">The researcher has also shown a commitment to mentoring junior scientists and students, contributing to the development of the next generation of medical researchers in China. Their professional conduct has been exemplary, characterized by integrity, respect, and a dedication to scientific excellence. These qualities are essential for maintaining a positive and productive research environment.</w:t>
      </w:r>
    </w:p>
    <w:bookmarkEnd w:id="25"/>
    <w:bookmarkStart w:id="26" w:name="Xeed892823e6bcfd01986a29df04431ac6287ad6"/>
    <w:p>
      <w:pPr>
        <w:pStyle w:val="Heading2"/>
      </w:pPr>
      <w:r>
        <w:t xml:space="preserve">6. Recommendations and Areas for Improvement</w:t>
      </w:r>
    </w:p>
    <w:p>
      <w:pPr>
        <w:pStyle w:val="FirstParagraph"/>
      </w:pPr>
      <w:r>
        <w:t xml:space="preserve">While the Medical Researcher has performed at a high level, there are several areas where further development could enhance their impact. First, it is recommended that the researcher place greater emphasis on the dissemination of their findings to non-specialist audiences, including policymakers and the general public. This would help bridge the gap between scientific research and practical application, ensuring that their work has a tangible impact on health outcomes in China Beijing.</w:t>
      </w:r>
    </w:p>
    <w:p>
      <w:pPr>
        <w:pStyle w:val="BodyText"/>
      </w:pPr>
      <w:r>
        <w:t xml:space="preserve">Second, the researcher should consider expanding their focus to include emerging areas of medical science, such as artificial intelligence in healthcare and personalized medicine. These fields are rapidly evolving and offer significant opportunities for innovation. By staying at the forefront of these developments, the researcher can continue to contribute to the advancement of medical knowledge and practice.</w:t>
      </w:r>
    </w:p>
    <w:p>
      <w:pPr>
        <w:pStyle w:val="BodyText"/>
      </w:pPr>
      <w:r>
        <w:t xml:space="preserve">Finally, it is advisable for the researcher to seek additional training in grant writing and project management. These skills are essential for securing funding and effectively managing large-scale research projects, particularly in a competitive environment like Beijing.</w:t>
      </w:r>
    </w:p>
    <w:bookmarkEnd w:id="26"/>
    <w:bookmarkStart w:id="27" w:name="conclusion"/>
    <w:p>
      <w:pPr>
        <w:pStyle w:val="Heading2"/>
      </w:pPr>
      <w:r>
        <w:t xml:space="preserve">7. Conclusion</w:t>
      </w:r>
    </w:p>
    <w:p>
      <w:pPr>
        <w:pStyle w:val="FirstParagraph"/>
      </w:pPr>
      <w:r>
        <w:t xml:space="preserve">In conclusion, this Peer Review Report affirms the high quality of work produced by the Medical Researcher in China Beijing. Their contributions to medical science are significant, ethically sound, and aligned with the health priorities of the region. With continued dedication and a focus on the areas for improvement outlined above, the researcher is well-positioned to make even greater contributions to the field of medical research in the future.</w:t>
      </w:r>
    </w:p>
    <w:bookmarkEnd w:id="27"/>
    <w:p>
      <w:pPr>
        <w:pStyle w:val="BodyText"/>
      </w:pPr>
      <w:r>
        <w:rPr>
          <w:bCs/>
          <w:b/>
        </w:rPr>
        <w:t xml:space="preserve">Reviewer Name:</w:t>
      </w:r>
      <w:r>
        <w:t xml:space="preserve"> </w:t>
      </w:r>
      <w:r>
        <w:t xml:space="preserve">Dr. Li Wei</w:t>
      </w:r>
    </w:p>
    <w:p>
      <w:pPr>
        <w:pStyle w:val="BodyText"/>
      </w:pPr>
      <w:r>
        <w:rPr>
          <w:bCs/>
          <w:b/>
        </w:rPr>
        <w:t xml:space="preserve">Title:</w:t>
      </w:r>
      <w:r>
        <w:t xml:space="preserve"> </w:t>
      </w:r>
      <w:r>
        <w:t xml:space="preserve">Senior Peer Reviewer</w:t>
      </w:r>
    </w:p>
    <w:p>
      <w:pPr>
        <w:pStyle w:val="BodyText"/>
      </w:pPr>
      <w:r>
        <w:rPr>
          <w:bCs/>
          <w:b/>
        </w:rPr>
        <w:t xml:space="preserve">Institution:</w:t>
      </w:r>
      <w:r>
        <w:t xml:space="preserve"> </w:t>
      </w:r>
      <w:r>
        <w:t xml:space="preserve">Beijing Institute of Medical Research</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China Beijing</dc:title>
  <dc:creator/>
  <dc:language>en</dc:language>
  <cp:keywords/>
  <dcterms:created xsi:type="dcterms:W3CDTF">2026-10-10T04:36:18Z</dcterms:created>
  <dcterms:modified xsi:type="dcterms:W3CDTF">2026-10-10T04:36:18Z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