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Egypt</w:t>
      </w:r>
      <w:r>
        <w:t xml:space="preserve"> </w:t>
      </w:r>
      <w:r>
        <w:t xml:space="preserve">Alexandria</w:t>
      </w:r>
    </w:p>
    <w:bookmarkStart w:id="26" w:name="peer-review-report"/>
    <w:p>
      <w:pPr>
        <w:pStyle w:val="Heading1"/>
      </w:pPr>
      <w:r>
        <w:t xml:space="preserve">Peer Review Report</w:t>
      </w:r>
    </w:p>
    <w:p>
      <w:pPr>
        <w:pStyle w:val="FirstParagraph"/>
      </w:pPr>
      <w:r>
        <w:rPr>
          <w:bCs/>
          <w:b/>
        </w:rPr>
        <w:t xml:space="preserve">Assessment of Research Competency and Clinical Impact</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Alexandria, Egypt</w:t>
      </w:r>
      <w:r>
        <w:br/>
      </w:r>
      <w:r>
        <w:rPr>
          <w:bCs/>
          <w:b/>
        </w:rPr>
        <w:t xml:space="preserve">Review ID:</w:t>
      </w:r>
      <w:r>
        <w:t xml:space="preserve"> </w:t>
      </w:r>
      <w:r>
        <w:t xml:space="preserve">ALEX-MED-2023-894</w:t>
      </w:r>
    </w:p>
    <w:p>
      <w:pPr>
        <w:pStyle w:val="BodyText"/>
      </w:pPr>
      <w:r>
        <w:rPr>
          <w:bCs/>
          <w:b/>
        </w:rPr>
        <w:t xml:space="preserve">Subject:</w:t>
      </w:r>
      <w:r>
        <w:t xml:space="preserve"> </w:t>
      </w:r>
      <w:r>
        <w:t xml:space="preserve">Medical Researcher Performance</w:t>
      </w:r>
      <w:r>
        <w:br/>
      </w:r>
      <w:r>
        <w:rPr>
          <w:bCs/>
          <w:b/>
        </w:rPr>
        <w:t xml:space="preserve">Department:</w:t>
      </w:r>
      <w:r>
        <w:t xml:space="preserve"> </w:t>
      </w:r>
      <w:r>
        <w:t xml:space="preserve">Faculty of Medicine / Research Institute</w:t>
      </w:r>
      <w:r>
        <w:br/>
      </w:r>
      <w:r>
        <w:rPr>
          <w:bCs/>
          <w:b/>
        </w:rPr>
        <w:t xml:space="preserve">Status:</w:t>
      </w:r>
      <w:r>
        <w:t xml:space="preserve"> </w:t>
      </w:r>
      <w:r>
        <w:t xml:space="preserve">Final Evaluation</w:t>
      </w:r>
    </w:p>
    <w:p>
      <w:pPr>
        <w:pStyle w:val="BodyText"/>
      </w:pPr>
      <w:r>
        <w:t xml:space="preserve">This</w:t>
      </w:r>
      <w:r>
        <w:t xml:space="preserve"> </w:t>
      </w:r>
      <w:r>
        <w:rPr>
          <w:bCs/>
          <w:b/>
        </w:rPr>
        <w:t xml:space="preserve">Peer Review Report</w:t>
      </w:r>
      <w:r>
        <w:t xml:space="preserve"> </w:t>
      </w:r>
      <w:r>
        <w:t xml:space="preserve">serves as a comprehensive evaluation of the professional capabilities, scientific integrity, and research output of the designated</w:t>
      </w:r>
      <w:r>
        <w:t xml:space="preserve"> </w:t>
      </w:r>
      <w:r>
        <w:rPr>
          <w:bCs/>
          <w:b/>
        </w:rPr>
        <w:t xml:space="preserve">Medical Researcher</w:t>
      </w:r>
      <w:r>
        <w:t xml:space="preserve">. This assessment has been conducted within the rigorous academic and clinical environment of</w:t>
      </w:r>
      <w:r>
        <w:t xml:space="preserve"> </w:t>
      </w:r>
      <w:r>
        <w:rPr>
          <w:bCs/>
          <w:b/>
        </w:rPr>
        <w:t xml:space="preserve">Egypt Alexandria</w:t>
      </w:r>
      <w:r>
        <w:t xml:space="preserve">, a city historically renowned as a beacon of medical education and scientific innovation in the Middle East and North Africa region. The purpose of this document is to provide an objective analysis of the researcher's contributions to the medical community, their adherence to ethical standards, and their potential for future leadership in biomedical sciences.</w:t>
      </w:r>
    </w:p>
    <w:bookmarkStart w:id="20" w:name="introduction-and-context"/>
    <w:p>
      <w:pPr>
        <w:pStyle w:val="Heading2"/>
      </w:pPr>
      <w:r>
        <w:t xml:space="preserve">1. Introduction and Context</w:t>
      </w:r>
    </w:p>
    <w:p>
      <w:pPr>
        <w:pStyle w:val="FirstParagraph"/>
      </w:pPr>
      <w:r>
        <w:t xml:space="preserve">Alexandria stands as a critical hub for medical advancement in Egypt. Institutions such as the Alexandria University Faculty of Medicine and the National Institute of Health have long set the standard for clinical research in the region. In this context, the role of a</w:t>
      </w:r>
      <w:r>
        <w:t xml:space="preserve"> </w:t>
      </w:r>
      <w:r>
        <w:rPr>
          <w:bCs/>
          <w:b/>
        </w:rPr>
        <w:t xml:space="preserve">Medical Researcher</w:t>
      </w:r>
      <w:r>
        <w:t xml:space="preserve"> </w:t>
      </w:r>
      <w:r>
        <w:t xml:space="preserve">is not merely academic; it is a vital component of public health infrastructure. This</w:t>
      </w:r>
      <w:r>
        <w:t xml:space="preserve"> </w:t>
      </w:r>
      <w:r>
        <w:rPr>
          <w:bCs/>
          <w:b/>
        </w:rPr>
        <w:t xml:space="preserve">Peer Review Report</w:t>
      </w:r>
      <w:r>
        <w:t xml:space="preserve"> </w:t>
      </w:r>
      <w:r>
        <w:t xml:space="preserve">evaluates the subject's ability to navigate the complex intersection of clinical practice and scientific inquiry, specifically addressing local health challenges prevalent in the Alexandria governorate, including cardiovascular diseases, infectious diseases, and genetic disorders.</w:t>
      </w:r>
    </w:p>
    <w:p>
      <w:pPr>
        <w:pStyle w:val="BodyText"/>
      </w:pPr>
      <w:r>
        <w:t xml:space="preserve">The review process involved a multidisciplinary panel of senior faculty members and clinical specialists. The evaluation criteria were aligned with international standards while remaining sensitive to the specific resource constraints and epidemiological realities of</w:t>
      </w:r>
      <w:r>
        <w:t xml:space="preserve"> </w:t>
      </w:r>
      <w:r>
        <w:rPr>
          <w:bCs/>
          <w:b/>
        </w:rPr>
        <w:t xml:space="preserve">Egypt Alexandria</w:t>
      </w:r>
      <w:r>
        <w:t xml:space="preserve">.</w:t>
      </w:r>
    </w:p>
    <w:bookmarkEnd w:id="20"/>
    <w:bookmarkStart w:id="21" w:name="scientific-rigor-and-methodology"/>
    <w:p>
      <w:pPr>
        <w:pStyle w:val="Heading2"/>
      </w:pPr>
      <w:r>
        <w:t xml:space="preserve">2. Scientific Rigor and Methodology</w:t>
      </w:r>
    </w:p>
    <w:p>
      <w:pPr>
        <w:pStyle w:val="FirstParagraph"/>
      </w:pPr>
      <w:r>
        <w:t xml:space="preserve">A primary focus of this</w:t>
      </w:r>
      <w:r>
        <w:t xml:space="preserve"> </w:t>
      </w:r>
      <w:r>
        <w:rPr>
          <w:bCs/>
          <w:b/>
        </w:rPr>
        <w:t xml:space="preserve">Peer Review Report</w:t>
      </w:r>
      <w:r>
        <w:t xml:space="preserve"> </w:t>
      </w:r>
      <w:r>
        <w:t xml:space="preserve">is the methodological soundness of the</w:t>
      </w:r>
      <w:r>
        <w:t xml:space="preserve"> </w:t>
      </w:r>
      <w:r>
        <w:rPr>
          <w:bCs/>
          <w:b/>
        </w:rPr>
        <w:t xml:space="preserve">Medical Researcher</w:t>
      </w:r>
      <w:r>
        <w:t xml:space="preserve">'s recent projects. The subject has demonstrated a commendable command of epidemiological study designs, particularly in cohort studies relevant to the Alexandrian population. The ability to design robust clinical trials that account for local genetic diversity and environmental factors is a significant strength.</w:t>
      </w:r>
    </w:p>
    <w:p>
      <w:pPr>
        <w:pStyle w:val="BodyText"/>
      </w:pPr>
      <w:r>
        <w:t xml:space="preserve">However, the review panel noted areas for improvement in statistical analysis. While the data collection protocols were rigorous, the application of advanced multivariate analysis techniques requires further refinement. It is recommended that the</w:t>
      </w:r>
      <w:r>
        <w:t xml:space="preserve"> </w:t>
      </w:r>
      <w:r>
        <w:rPr>
          <w:bCs/>
          <w:b/>
        </w:rPr>
        <w:t xml:space="preserve">Medical Researcher</w:t>
      </w:r>
      <w:r>
        <w:t xml:space="preserve"> </w:t>
      </w:r>
      <w:r>
        <w:t xml:space="preserve">engage in further training or collaboration with biostatisticians to ensure that findings are not only clinically relevant but also statistically irrefutable. This is crucial for publishing in high-impact journals that recognize research originating from</w:t>
      </w:r>
      <w:r>
        <w:t xml:space="preserve"> </w:t>
      </w:r>
      <w:r>
        <w:rPr>
          <w:bCs/>
          <w:b/>
        </w:rPr>
        <w:t xml:space="preserve">Egypt Alexandria</w:t>
      </w:r>
      <w:r>
        <w:t xml:space="preserve">.</w:t>
      </w:r>
    </w:p>
    <w:bookmarkEnd w:id="21"/>
    <w:bookmarkStart w:id="22" w:name="ethical-compliance-and-patient-safety"/>
    <w:p>
      <w:pPr>
        <w:pStyle w:val="Heading2"/>
      </w:pPr>
      <w:r>
        <w:t xml:space="preserve">3. Ethical Compliance and Patient Safety</w:t>
      </w:r>
    </w:p>
    <w:p>
      <w:pPr>
        <w:pStyle w:val="FirstParagraph"/>
      </w:pPr>
      <w:r>
        <w:t xml:space="preserve">Ethical integrity is the cornerstone of medical research. This</w:t>
      </w:r>
      <w:r>
        <w:t xml:space="preserve"> </w:t>
      </w:r>
      <w:r>
        <w:rPr>
          <w:bCs/>
          <w:b/>
        </w:rPr>
        <w:t xml:space="preserve">Peer Review Report</w:t>
      </w:r>
      <w:r>
        <w:t xml:space="preserve"> </w:t>
      </w:r>
      <w:r>
        <w:t xml:space="preserve">confirms that the</w:t>
      </w:r>
      <w:r>
        <w:t xml:space="preserve"> </w:t>
      </w:r>
      <w:r>
        <w:rPr>
          <w:bCs/>
          <w:b/>
        </w:rPr>
        <w:t xml:space="preserve">Medical Researcher</w:t>
      </w:r>
      <w:r>
        <w:t xml:space="preserve"> </w:t>
      </w:r>
      <w:r>
        <w:t xml:space="preserve">has strictly adhered to the Declaration of Helsinki and the local ethical guidelines mandated by the Egyptian Ministry of Health and Population. The researcher has consistently obtained informed consent from participants, ensuring that vulnerable populations in Alexandria are protected and fully informed.</w:t>
      </w:r>
    </w:p>
    <w:p>
      <w:pPr>
        <w:pStyle w:val="BodyText"/>
      </w:pPr>
      <w:r>
        <w:t xml:space="preserve">The subject's approach to data privacy is exemplary, particularly in the handling of sensitive patient records within the hospital networks of Alexandria. This commitment to ethical standards enhances the credibility of the research and fosters trust between the medical community and the public.</w:t>
      </w:r>
    </w:p>
    <w:bookmarkEnd w:id="22"/>
    <w:bookmarkStart w:id="23" w:name="impact-on-local-healthcare-and-community"/>
    <w:p>
      <w:pPr>
        <w:pStyle w:val="Heading2"/>
      </w:pPr>
      <w:r>
        <w:t xml:space="preserve">4. Impact on Local Healthcare and Community</w:t>
      </w:r>
    </w:p>
    <w:p>
      <w:pPr>
        <w:pStyle w:val="FirstParagraph"/>
      </w:pPr>
      <w:r>
        <w:t xml:space="preserve">The relevance of research to the community is a key metric in this</w:t>
      </w:r>
      <w:r>
        <w:t xml:space="preserve"> </w:t>
      </w:r>
      <w:r>
        <w:rPr>
          <w:bCs/>
          <w:b/>
        </w:rPr>
        <w:t xml:space="preserve">Peer Review Report</w:t>
      </w:r>
      <w:r>
        <w:t xml:space="preserve">. The</w:t>
      </w:r>
      <w:r>
        <w:t xml:space="preserve"> </w:t>
      </w:r>
      <w:r>
        <w:rPr>
          <w:bCs/>
          <w:b/>
        </w:rPr>
        <w:t xml:space="preserve">Medical Researcher</w:t>
      </w:r>
      <w:r>
        <w:t xml:space="preserve"> </w:t>
      </w:r>
      <w:r>
        <w:t xml:space="preserve">has shown a strong dedication to addressing health issues specific to</w:t>
      </w:r>
      <w:r>
        <w:t xml:space="preserve"> </w:t>
      </w:r>
      <w:r>
        <w:rPr>
          <w:bCs/>
          <w:b/>
        </w:rPr>
        <w:t xml:space="preserve">Egypt Alexandria</w:t>
      </w:r>
      <w:r>
        <w:t xml:space="preserve">. Recent studies on the prevalence of metabolic syndrome in coastal populations have provided valuable data that is currently being utilized by local health policymakers.</w:t>
      </w:r>
    </w:p>
    <w:p>
      <w:pPr>
        <w:pStyle w:val="BodyText"/>
      </w:pPr>
      <w:r>
        <w:t xml:space="preserve">Furthermore, the researcher's involvement in community outreach programs demonstrates a holistic understanding of their role. By translating complex scientific findings into accessible health education materials, the</w:t>
      </w:r>
      <w:r>
        <w:t xml:space="preserve"> </w:t>
      </w:r>
      <w:r>
        <w:rPr>
          <w:bCs/>
          <w:b/>
        </w:rPr>
        <w:t xml:space="preserve">Medical Researcher</w:t>
      </w:r>
      <w:r>
        <w:t xml:space="preserve"> </w:t>
      </w:r>
      <w:r>
        <w:t xml:space="preserve">contributes directly to disease prevention and health literacy in Alexandria. This bridge between the laboratory and the community is highly valued by the review panel.</w:t>
      </w:r>
    </w:p>
    <w:bookmarkEnd w:id="23"/>
    <w:bookmarkStart w:id="24" w:name="collaboration-and-mentorship"/>
    <w:p>
      <w:pPr>
        <w:pStyle w:val="Heading2"/>
      </w:pPr>
      <w:r>
        <w:t xml:space="preserve">5. Collaboration and Mentorship</w:t>
      </w:r>
    </w:p>
    <w:p>
      <w:pPr>
        <w:pStyle w:val="FirstParagraph"/>
      </w:pPr>
      <w:r>
        <w:t xml:space="preserve">Modern medical research is inherently collaborative. This</w:t>
      </w:r>
      <w:r>
        <w:t xml:space="preserve"> </w:t>
      </w:r>
      <w:r>
        <w:rPr>
          <w:bCs/>
          <w:b/>
        </w:rPr>
        <w:t xml:space="preserve">Peer Review Report</w:t>
      </w:r>
      <w:r>
        <w:t xml:space="preserve"> </w:t>
      </w:r>
      <w:r>
        <w:t xml:space="preserve">highlights the subject's effective collaboration with colleagues across various departments in Alexandria's major medical centers. The</w:t>
      </w:r>
      <w:r>
        <w:t xml:space="preserve"> </w:t>
      </w:r>
      <w:r>
        <w:rPr>
          <w:bCs/>
          <w:b/>
        </w:rPr>
        <w:t xml:space="preserve">Medical Researcher</w:t>
      </w:r>
      <w:r>
        <w:t xml:space="preserve"> </w:t>
      </w:r>
      <w:r>
        <w:t xml:space="preserve">has successfully fostered partnerships with international institutions, bringing global expertise to local projects and elevating the profile of Alexandrian research on the world stage.</w:t>
      </w:r>
    </w:p>
    <w:p>
      <w:pPr>
        <w:pStyle w:val="BodyText"/>
      </w:pPr>
      <w:r>
        <w:t xml:space="preserve">Additionally, the subject has played a pivotal role in mentoring junior researchers and medical students. Their guidance in thesis development and research methodology has helped cultivate the next generation of scientists in Egypt. This commitment to education ensures the sustainability of high-quality research in the region.</w:t>
      </w:r>
    </w:p>
    <w:bookmarkEnd w:id="24"/>
    <w:bookmarkStart w:id="25"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Medical Researcher</w:t>
      </w:r>
      <w:r>
        <w:t xml:space="preserve"> </w:t>
      </w:r>
      <w:r>
        <w:t xml:space="preserve">is a dedicated, ethical, and competent professional who makes significant contributions to the medical landscape of</w:t>
      </w:r>
      <w:r>
        <w:t xml:space="preserve"> </w:t>
      </w:r>
      <w:r>
        <w:rPr>
          <w:bCs/>
          <w:b/>
        </w:rPr>
        <w:t xml:space="preserve">Egypt Alexandria</w:t>
      </w:r>
      <w:r>
        <w:t xml:space="preserve">. While there are opportunities for growth in statistical methodology and grant writing, the overall performance is rated as excellent.</w:t>
      </w:r>
    </w:p>
    <w:p>
      <w:pPr>
        <w:pStyle w:val="BodyText"/>
      </w:pPr>
      <w:r>
        <w:rPr>
          <w:bCs/>
          <w:b/>
        </w:rPr>
        <w:t xml:space="preserve">Key Recommendations:</w:t>
      </w:r>
    </w:p>
    <w:p>
      <w:pPr>
        <w:numPr>
          <w:ilvl w:val="0"/>
          <w:numId w:val="1001"/>
        </w:numPr>
        <w:pStyle w:val="Compact"/>
      </w:pPr>
      <w:r>
        <w:t xml:space="preserve">Enhance statistical training to support more complex data modeling.</w:t>
      </w:r>
    </w:p>
    <w:p>
      <w:pPr>
        <w:numPr>
          <w:ilvl w:val="0"/>
          <w:numId w:val="1001"/>
        </w:numPr>
        <w:pStyle w:val="Compact"/>
      </w:pPr>
      <w:r>
        <w:t xml:space="preserve">Increase focus on securing international funding to support large-scale studies in Alexandria.</w:t>
      </w:r>
    </w:p>
    <w:p>
      <w:pPr>
        <w:numPr>
          <w:ilvl w:val="0"/>
          <w:numId w:val="1001"/>
        </w:numPr>
        <w:pStyle w:val="Compact"/>
      </w:pPr>
      <w:r>
        <w:t xml:space="preserve">Continue to prioritize translational research that directly benefits local patient care.</w:t>
      </w:r>
    </w:p>
    <w:p>
      <w:pPr>
        <w:pStyle w:val="FirstParagraph"/>
      </w:pPr>
      <w:r>
        <w:t xml:space="preserve">The review panel recommends the continuation of the researcher's current projects and encourages their leadership in upcoming interdisciplinary initiatives. Their work is vital to maintaining Alexandria's reputation as a center of medical excellence in Egypt.</w:t>
      </w:r>
    </w:p>
    <w:p>
      <w:pPr>
        <w:pStyle w:val="BodyText"/>
      </w:pPr>
      <w:r>
        <w:rPr>
          <w:bCs/>
          <w:b/>
        </w:rPr>
        <w:t xml:space="preserve">Dr. Ahmed Hassan</w:t>
      </w:r>
      <w:r>
        <w:br/>
      </w:r>
      <w:r>
        <w:t xml:space="preserve">Chair of the Review Committee</w:t>
      </w:r>
      <w:r>
        <w:br/>
      </w:r>
      <w:r>
        <w:t xml:space="preserve">Alexandria University Faculty of Medicine</w:t>
      </w:r>
    </w:p>
    <w:p>
      <w:pPr>
        <w:pStyle w:val="BodyText"/>
      </w:pPr>
      <w:r>
        <w:rPr>
          <w:bCs/>
          <w:b/>
        </w:rPr>
        <w:t xml:space="preserve">Dr. Sarah El-Sayed</w:t>
      </w:r>
      <w:r>
        <w:br/>
      </w:r>
      <w:r>
        <w:t xml:space="preserve">Senior Clinical Researcher</w:t>
      </w:r>
      <w:r>
        <w:br/>
      </w:r>
      <w:r>
        <w:t xml:space="preserve">National Institute of Health,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Egypt Alexandria</dc:title>
  <dc:creator/>
  <dc:language>en</dc:language>
  <cp:keywords/>
  <dcterms:created xsi:type="dcterms:W3CDTF">2026-10-10T05:55:16Z</dcterms:created>
  <dcterms:modified xsi:type="dcterms:W3CDTF">2026-10-10T05:55:16Z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