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Evaluation of Research Competency and Clinical Contribution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PR-MRS-2023-894</w:t>
      </w:r>
    </w:p>
    <w:p>
      <w:pPr>
        <w:pStyle w:val="BodyText"/>
      </w:pPr>
      <w:r>
        <w:rPr>
          <w:bCs/>
          <w:b/>
        </w:rPr>
        <w:t xml:space="preserve">Subject:</w:t>
      </w:r>
      <w:r>
        <w:t xml:space="preserve"> </w:t>
      </w:r>
      <w:r>
        <w:t xml:space="preserve">Medical Researcher (Candidate)</w:t>
      </w:r>
    </w:p>
    <w:p>
      <w:pPr>
        <w:pStyle w:val="BodyText"/>
      </w:pPr>
      <w:r>
        <w:rPr>
          <w:bCs/>
          <w:b/>
        </w:rPr>
        <w:t xml:space="preserve">Location:</w:t>
      </w:r>
      <w:r>
        <w:t xml:space="preserve"> </w:t>
      </w:r>
      <w:r>
        <w:t xml:space="preserve">France Marseille (Aix-Marseille University / AP-HM)</w:t>
      </w:r>
    </w:p>
    <w:p>
      <w:pPr>
        <w:pStyle w:val="BodyText"/>
      </w:pPr>
      <w:r>
        <w:rPr>
          <w:bCs/>
          <w:b/>
        </w:rPr>
        <w:t xml:space="preserve">Reviewer:</w:t>
      </w:r>
      <w:r>
        <w:t xml:space="preserve"> </w:t>
      </w:r>
      <w:r>
        <w:t xml:space="preserve">Dr. Jean-Luc Moreau, Senior Investigator</w:t>
      </w:r>
    </w:p>
    <w:p>
      <w:pPr>
        <w:pStyle w:val="BodyText"/>
      </w:pPr>
      <w:r>
        <w:rPr>
          <w:bCs/>
          <w:b/>
        </w:rPr>
        <w:t xml:space="preserve">Department:</w:t>
      </w:r>
      <w:r>
        <w:t xml:space="preserve"> </w:t>
      </w:r>
      <w:r>
        <w:t xml:space="preserve">Department of Clinical Epidemiology and Public Health</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scientific output, and ethical standing of the designated</w:t>
      </w:r>
      <w:r>
        <w:t xml:space="preserve"> </w:t>
      </w:r>
      <w:r>
        <w:rPr>
          <w:bCs/>
          <w:b/>
        </w:rPr>
        <w:t xml:space="preserve">Medical Researcher</w:t>
      </w:r>
      <w:r>
        <w:t xml:space="preserve">. The evaluation is conducted within the specific context of the healthcare and academic landscape in</w:t>
      </w:r>
      <w:r>
        <w:t xml:space="preserve"> </w:t>
      </w:r>
      <w:r>
        <w:rPr>
          <w:bCs/>
          <w:b/>
        </w:rPr>
        <w:t xml:space="preserve">France Marseille</w:t>
      </w:r>
      <w:r>
        <w:t xml:space="preserve">, a region renowned for its robust biomedical infrastructure, including the Assistance Publique - Hôpitaux de Marseille (AP-HM) and the CNRS research centers. The purpose of this review is to determine the researcher's suitability for continued funding, tenure advancement, or collaborative integration within the Mediterranean health research network.</w:t>
      </w:r>
    </w:p>
    <w:p>
      <w:pPr>
        <w:pStyle w:val="BodyText"/>
      </w:pPr>
      <w:r>
        <w:t xml:space="preserve">The review process involved a rigorous analysis of the candidate's published manuscripts, grant proposals, clinical trial protocols, and peer feedback from colleagues within the Marseille academic community. The findings indicate a high level of technical proficiency and a strong alignment with the strategic health priorities of the Provence-Alpes-Côte d'Azur (PACA) region.</w:t>
      </w:r>
    </w:p>
    <w:bookmarkEnd w:id="21"/>
    <w:bookmarkStart w:id="22" w:name="Xdbb2c75ca1d248dfdb71c8a2ecf461badb02646"/>
    <w:p>
      <w:pPr>
        <w:pStyle w:val="Heading2"/>
      </w:pPr>
      <w:r>
        <w:t xml:space="preserve">2. Scientific Rigor and Methodological Excellence</w:t>
      </w:r>
    </w:p>
    <w:p>
      <w:pPr>
        <w:pStyle w:val="FirstParagraph"/>
      </w:pPr>
      <w:r>
        <w:t xml:space="preserve">The core competency of any</w:t>
      </w:r>
      <w:r>
        <w:t xml:space="preserve"> </w:t>
      </w:r>
      <w:r>
        <w:rPr>
          <w:bCs/>
          <w:b/>
        </w:rPr>
        <w:t xml:space="preserve">Medical Researcher</w:t>
      </w:r>
      <w:r>
        <w:t xml:space="preserve"> </w:t>
      </w:r>
      <w:r>
        <w:t xml:space="preserve">lies in their ability to design and execute studies with uncompromising methodological integrity. In the context of</w:t>
      </w:r>
      <w:r>
        <w:t xml:space="preserve"> </w:t>
      </w:r>
      <w:r>
        <w:rPr>
          <w:bCs/>
          <w:b/>
        </w:rPr>
        <w:t xml:space="preserve">France Marseille</w:t>
      </w:r>
      <w:r>
        <w:t xml:space="preserve">, where research often intersects with complex public health challenges such as tropical medicine, infectious diseases, and cardiovascular health, this rigor is paramount.</w:t>
      </w:r>
    </w:p>
    <w:p>
      <w:pPr>
        <w:pStyle w:val="BodyText"/>
      </w:pPr>
      <w:r>
        <w:t xml:space="preserve">The candidate has demonstrated exceptional skill in statistical analysis and study design. Specifically, their recent work on epidemiological modeling for vector-borne diseases in the Mediterranean basin reflects a deep understanding of local environmental variables. The protocols submitted for review adhere strictly to the standards set by the French National Agency for the Safety of Medicines and Health Products (ANSM). The data collection methods are transparent, reproducible, and ethically sound, ensuring that the results contribute validly to the global medical literature.</w:t>
      </w:r>
    </w:p>
    <w:p>
      <w:pPr>
        <w:pStyle w:val="BodyText"/>
      </w:pPr>
      <w:r>
        <w:rPr>
          <w:bCs/>
          <w:b/>
        </w:rPr>
        <w:t xml:space="preserve">Assessment:</w:t>
      </w:r>
      <w:r>
        <w:t xml:space="preserve"> </w:t>
      </w:r>
      <w:r>
        <w:t xml:space="preserve">The methodological framework employed by the Medical Researcher is robust, innovative, and fully compliant with French and European regulatory standards.</w:t>
      </w:r>
    </w:p>
    <w:bookmarkEnd w:id="22"/>
    <w:bookmarkStart w:id="23" w:name="X4c9ff2b63b6d6b555a2b184c711fc382145646a"/>
    <w:p>
      <w:pPr>
        <w:pStyle w:val="Heading2"/>
      </w:pPr>
      <w:r>
        <w:t xml:space="preserve">3. Contribution to Local and Regional Health (France Marseille Context)</w:t>
      </w:r>
    </w:p>
    <w:p>
      <w:pPr>
        <w:pStyle w:val="FirstParagraph"/>
      </w:pPr>
      <w:r>
        <w:t xml:space="preserve">A critical aspect of this</w:t>
      </w:r>
      <w:r>
        <w:t xml:space="preserve"> </w:t>
      </w:r>
      <w:r>
        <w:rPr>
          <w:bCs/>
          <w:b/>
        </w:rPr>
        <w:t xml:space="preserve">Peer Review Report</w:t>
      </w:r>
      <w:r>
        <w:t xml:space="preserve"> </w:t>
      </w:r>
      <w:r>
        <w:t xml:space="preserve">is the evaluation of the researcher's impact on the specific community of</w:t>
      </w:r>
      <w:r>
        <w:t xml:space="preserve"> </w:t>
      </w:r>
      <w:r>
        <w:rPr>
          <w:bCs/>
          <w:b/>
        </w:rPr>
        <w:t xml:space="preserve">France Marseille</w:t>
      </w:r>
      <w:r>
        <w:t xml:space="preserve">. Research in this city is not merely academic; it is deeply tied to the operational needs of the AP-HM, one of the largest hospital groups in Europe.</w:t>
      </w:r>
    </w:p>
    <w:p>
      <w:pPr>
        <w:pStyle w:val="BodyText"/>
      </w:pPr>
      <w:r>
        <w:t xml:space="preserve">The</w:t>
      </w:r>
      <w:r>
        <w:t xml:space="preserve"> </w:t>
      </w:r>
      <w:r>
        <w:rPr>
          <w:bCs/>
          <w:b/>
        </w:rPr>
        <w:t xml:space="preserve">Medical Researcher</w:t>
      </w:r>
      <w:r>
        <w:t xml:space="preserve"> </w:t>
      </w:r>
      <w:r>
        <w:t xml:space="preserve">has successfully bridged the gap between theoretical research and clinical application. Their collaborative projects with the Timone Hospital and the Conception Hospital have led to improved diagnostic protocols for rare genetic disorders prevalent in the region. Furthermore, their engagement with local public health agencies has facilitated better data sharing during recent health crises, demonstrating a commitment to the civic responsibility expected of researchers in Marseille.</w:t>
      </w:r>
    </w:p>
    <w:p>
      <w:pPr>
        <w:pStyle w:val="BodyText"/>
      </w:pPr>
      <w:r>
        <w:t xml:space="preserve">The candidate actively participates in the "Marseille Clinical Research Institute" (ICR Marseillais), fostering a culture of translational medicine. This local integration is vital, as it ensures that research outcomes directly benefit the diverse population of Marseille, addressing disparities in healthcare access and outcomes.</w:t>
      </w:r>
    </w:p>
    <w:bookmarkEnd w:id="23"/>
    <w:bookmarkStart w:id="24" w:name="Xcf86724baa33d58aeb629bce4005a59c7de439c"/>
    <w:p>
      <w:pPr>
        <w:pStyle w:val="Heading2"/>
      </w:pPr>
      <w:r>
        <w:t xml:space="preserve">4. Publication Record and Academic Dissemination</w:t>
      </w:r>
    </w:p>
    <w:p>
      <w:pPr>
        <w:pStyle w:val="FirstParagraph"/>
      </w:pPr>
      <w:r>
        <w:t xml:space="preserve">The dissemination of knowledge is a fundamental duty of the</w:t>
      </w:r>
      <w:r>
        <w:t xml:space="preserve"> </w:t>
      </w:r>
      <w:r>
        <w:rPr>
          <w:bCs/>
          <w:b/>
        </w:rPr>
        <w:t xml:space="preserve">Medical Researcher</w:t>
      </w:r>
      <w:r>
        <w:t xml:space="preserve">. The review of the candidate's publication record reveals a consistent output of high-quality papers in reputable, peer-reviewed journals. The topics covered are highly relevant to current medical debates, ranging from oncology to neurodegenerative diseases.</w:t>
      </w:r>
    </w:p>
    <w:p>
      <w:pPr>
        <w:pStyle w:val="BodyText"/>
      </w:pPr>
      <w:r>
        <w:t xml:space="preserve">Notably, the researcher has prioritized open-access publishing, aligning with the French government's "Plan S" initiatives to make scientific knowledge freely available. Their work is frequently cited by other institutions within the European Research Area, indicating that their contributions are recognized beyond the borders of</w:t>
      </w:r>
      <w:r>
        <w:t xml:space="preserve"> </w:t>
      </w:r>
      <w:r>
        <w:rPr>
          <w:bCs/>
          <w:b/>
        </w:rPr>
        <w:t xml:space="preserve">France Marseille</w:t>
      </w:r>
      <w:r>
        <w:t xml:space="preserve">. The clarity of their writing and the strength of their arguments have been consistently praised by international reviewers.</w:t>
      </w:r>
    </w:p>
    <w:bookmarkEnd w:id="24"/>
    <w:bookmarkStart w:id="25" w:name="X6791cc610dabdca2d7729e72f17608ce3805386"/>
    <w:p>
      <w:pPr>
        <w:pStyle w:val="Heading2"/>
      </w:pPr>
      <w:r>
        <w:t xml:space="preserve">5. Ethical Compliance and Professional Conduct</w:t>
      </w:r>
    </w:p>
    <w:p>
      <w:pPr>
        <w:pStyle w:val="FirstParagraph"/>
      </w:pPr>
      <w:r>
        <w:t xml:space="preserve">In the field of medical research, ethical integrity is non-negotiable.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maintained the highest ethical standards. All clinical trials conducted under their supervision have received appropriate approval from the Institutional Review Boards (IRB) and comply with the Declaration of Helsinki.</w:t>
      </w:r>
    </w:p>
    <w:p>
      <w:pPr>
        <w:pStyle w:val="BodyText"/>
      </w:pPr>
      <w:r>
        <w:t xml:space="preserve">The researcher has shown particular diligence in obtaining informed consent from participants, respecting the cultural and linguistic diversity of the Marseille population. There are no records of misconduct, data fabrication, or plagiarism. Their professional interactions with junior researchers and clinical staff are characterized by mentorship, respect, and collaboration, fostering a positive and productive research environment.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Medical Researcher</w:t>
      </w:r>
      <w:r>
        <w:t xml:space="preserve"> </w:t>
      </w:r>
      <w:r>
        <w:t xml:space="preserve">is deemed to be an asset to the scientific community in</w:t>
      </w:r>
      <w:r>
        <w:t xml:space="preserve"> </w:t>
      </w:r>
      <w:r>
        <w:rPr>
          <w:bCs/>
          <w:b/>
        </w:rPr>
        <w:t xml:space="preserve">France Marseille</w:t>
      </w:r>
      <w:r>
        <w:t xml:space="preserve">. Their work exemplifies the synergy between academic excellence and practical healthcare improvement.</w:t>
      </w:r>
    </w:p>
    <w:p>
      <w:pPr>
        <w:pStyle w:val="BodyText"/>
      </w:pPr>
      <w:r>
        <w:rPr>
          <w:bCs/>
          <w:b/>
        </w:rPr>
        <w:t xml:space="preserve">Recommendations:</w:t>
      </w:r>
    </w:p>
    <w:p>
      <w:pPr>
        <w:numPr>
          <w:ilvl w:val="0"/>
          <w:numId w:val="1001"/>
        </w:numPr>
        <w:pStyle w:val="Compact"/>
      </w:pPr>
      <w:r>
        <w:rPr>
          <w:bCs/>
          <w:b/>
        </w:rPr>
        <w:t xml:space="preserve">Approval:</w:t>
      </w:r>
      <w:r>
        <w:t xml:space="preserve"> </w:t>
      </w:r>
      <w:r>
        <w:t xml:space="preserve">It is recommended that the researcher be approved for the next phase of their grant funding or tenure track.</w:t>
      </w:r>
    </w:p>
    <w:p>
      <w:pPr>
        <w:numPr>
          <w:ilvl w:val="0"/>
          <w:numId w:val="1001"/>
        </w:numPr>
        <w:pStyle w:val="Compact"/>
      </w:pPr>
      <w:r>
        <w:rPr>
          <w:bCs/>
          <w:b/>
        </w:rPr>
        <w:t xml:space="preserve">Collaboration:</w:t>
      </w:r>
      <w:r>
        <w:t xml:space="preserve"> </w:t>
      </w:r>
      <w:r>
        <w:t xml:space="preserve">Encourage further cross-departmental collaboration within the AP-HM to leverage Marseille's unique patient demographics.</w:t>
      </w:r>
    </w:p>
    <w:p>
      <w:pPr>
        <w:numPr>
          <w:ilvl w:val="0"/>
          <w:numId w:val="1001"/>
        </w:numPr>
        <w:pStyle w:val="Compact"/>
      </w:pPr>
      <w:r>
        <w:rPr>
          <w:bCs/>
          <w:b/>
        </w:rPr>
        <w:t xml:space="preserve">Mentorship:</w:t>
      </w:r>
      <w:r>
        <w:t xml:space="preserve"> </w:t>
      </w:r>
      <w:r>
        <w:t xml:space="preserve">Assign the researcher a formal role in mentoring early-career scientists to strengthen the local research pipeline.</w:t>
      </w:r>
    </w:p>
    <w:p>
      <w:pPr>
        <w:pStyle w:val="FirstParagraph"/>
      </w:pPr>
      <w:r>
        <w:t xml:space="preserve">In conclusion, the candidate's dedication to scientific truth, ethical practice, and community health makes them a standout figure in the medical research landscape of Marseille. Their continued support is essential for maintaining the city's status as a leading hub for biomedical innovation in Europe.</w:t>
      </w:r>
    </w:p>
    <w:p>
      <w:pPr>
        <w:pStyle w:val="BodyText"/>
      </w:pPr>
      <w:r>
        <w:rPr>
          <w:bCs/>
          <w:b/>
        </w:rPr>
        <w:t xml:space="preserve">Dr. Jean-Luc Moreau</w:t>
      </w:r>
      <w:r>
        <w:br/>
      </w:r>
      <w:r>
        <w:t xml:space="preserve">Senior Investigator</w:t>
      </w:r>
      <w:r>
        <w:br/>
      </w:r>
      <w:r>
        <w:t xml:space="preserve">Aix-Marseille University</w:t>
      </w:r>
    </w:p>
    <w:p>
      <w:pPr>
        <w:pStyle w:val="BodyText"/>
      </w:pPr>
      <w:r>
        <w:rPr>
          <w:bCs/>
          <w:b/>
        </w:rPr>
        <w:t xml:space="preserve">Date of Signature:</w:t>
      </w:r>
      <w:r>
        <w:br/>
      </w:r>
      <w:r>
        <w:t xml:space="preserve">October 24, 2023</w:t>
      </w:r>
    </w:p>
    <w:p>
      <w:pPr>
        <w:pStyle w:val="BodyText"/>
      </w:pPr>
      <w:r>
        <w:t xml:space="preserve">This document is a confidential Peer Review Report intended for internal administrative use within the institution.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France Marseille</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