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w:t>
      </w:r>
      <w:r>
        <w:br/>
      </w:r>
      <w:r>
        <w:rPr>
          <w:bCs/>
          <w:b/>
        </w:rPr>
        <w:t xml:space="preserve">Location:</w:t>
      </w:r>
      <w:r>
        <w:t xml:space="preserve"> </w:t>
      </w:r>
      <w:r>
        <w:t xml:space="preserve">Germany Berlin</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BER-MR-2023-089</w:t>
      </w:r>
      <w:r>
        <w:br/>
      </w:r>
      <w:r>
        <w:rPr>
          <w:bCs/>
          <w:b/>
        </w:rPr>
        <w:t xml:space="preserve">Confidentiality:</w:t>
      </w:r>
      <w:r>
        <w:t xml:space="preserve"> </w:t>
      </w:r>
      <w:r>
        <w:t xml:space="preserve">Internal Use Only</w:t>
      </w:r>
    </w:p>
    <w:p>
      <w:pPr>
        <w:pStyle w:val="BodyText"/>
      </w:pPr>
      <w:r>
        <w:t xml:space="preserve">1. Executive Summary</w:t>
      </w:r>
    </w:p>
    <w:p>
      <w:pPr>
        <w:pStyle w:val="BodyText"/>
      </w:pPr>
      <w:r>
        <w:t xml:space="preserve">This Peer Review Report serves as a formal assessment of the professional capabilities, scientific output, and ethical compliance of a Medical Researcher operating within the academic and clinical landscape of Germany Berlin. The review process adheres to the rigorous standards expected by leading German research institutions, including the Charité – Universitätsmedizin Berlin and the Max Delbrück Center for Molecular Medicine. The primary objective of this evaluation is to determine the researcher's suitability for continued funding, tenure advancement, or collaborative integration within the Berlin biomedical ecosystem.</w:t>
      </w:r>
    </w:p>
    <w:p>
      <w:pPr>
        <w:pStyle w:val="BodyText"/>
      </w:pPr>
      <w:r>
        <w:t xml:space="preserve">The candidate has demonstrated a robust command of clinical methodologies and a deep understanding of the regulatory frameworks governing medical research in Germany. This report details the findings regarding their publication record, grant acquisition, laboratory management, and adherence to the ethical guidelines established by the German Medical Association (Bundesärztekammer).</w:t>
      </w:r>
    </w:p>
    <w:p>
      <w:pPr>
        <w:pStyle w:val="BodyText"/>
      </w:pPr>
      <w:r>
        <w:t xml:space="preserve">2. Researcher Profile and Context</w:t>
      </w:r>
    </w:p>
    <w:p>
      <w:pPr>
        <w:pStyle w:val="BodyText"/>
      </w:pPr>
      <w:r>
        <w:rPr>
          <w:bCs/>
          <w:b/>
        </w:rPr>
        <w:t xml:space="preserve">Role:</w:t>
      </w:r>
      <w:r>
        <w:t xml:space="preserve"> </w:t>
      </w:r>
      <w:r>
        <w:t xml:space="preserve">Senior Medical Researcher</w:t>
      </w:r>
      <w:r>
        <w:br/>
      </w:r>
      <w:r>
        <w:rPr>
          <w:bCs/>
          <w:b/>
        </w:rPr>
        <w:t xml:space="preserve">Institution:</w:t>
      </w:r>
      <w:r>
        <w:t xml:space="preserve"> </w:t>
      </w:r>
      <w:r>
        <w:t xml:space="preserve">[Institution Name], Berlin, Germany</w:t>
      </w:r>
      <w:r>
        <w:br/>
      </w:r>
      <w:r>
        <w:rPr>
          <w:bCs/>
          <w:b/>
        </w:rPr>
        <w:t xml:space="preserve">Specialization:</w:t>
      </w:r>
      <w:r>
        <w:t xml:space="preserve"> </w:t>
      </w:r>
      <w:r>
        <w:t xml:space="preserve">Oncology and Immunotherapy</w:t>
      </w:r>
      <w:r>
        <w:br/>
      </w:r>
      <w:r>
        <w:rPr>
          <w:bCs/>
          <w:b/>
        </w:rPr>
        <w:t xml:space="preserve">Review Period:</w:t>
      </w:r>
      <w:r>
        <w:t xml:space="preserve"> </w:t>
      </w:r>
      <w:r>
        <w:t xml:space="preserve">January 2022 – December 2022</w:t>
      </w:r>
    </w:p>
    <w:p>
      <w:pPr>
        <w:pStyle w:val="BodyText"/>
      </w:pPr>
      <w:r>
        <w:t xml:space="preserve">The Medical Researcher under review is currently engaged in high-impact studies focusing on novel immunotherapeutic approaches. Operating in Germany Berlin, the researcher is expected to navigate a complex environment characterized by high academic standards, strict data protection laws (GDPR), and a strong emphasis on translational medicine. This review evaluates how effectively the researcher has balanced these demands while contributing to the scientific community.</w:t>
      </w:r>
    </w:p>
    <w:p>
      <w:pPr>
        <w:pStyle w:val="BodyText"/>
      </w:pPr>
      <w:r>
        <w:t xml:space="preserve">3. Scientific Output and Publication Record</w:t>
      </w:r>
    </w:p>
    <w:p>
      <w:pPr>
        <w:pStyle w:val="BodyText"/>
      </w:pPr>
      <w:r>
        <w:t xml:space="preserve">A critical component of this Peer Review Report is the analysis of the Medical Researcher's publication history. Over the review period, the researcher has published four peer-reviewed articles in high-impact international journals, including two first-author papers in the field of molecular oncology. These publications reflect a significant contribution to the global understanding of tumor microenvironments.</w:t>
      </w:r>
    </w:p>
    <w:p>
      <w:pPr>
        <w:pStyle w:val="BodyText"/>
      </w:pPr>
      <w:r>
        <w:t xml:space="preserve">Furthermore, the researcher has actively participated in conferences hosted in Germany Berlin, such as the German Cancer Congress (DKG). Their presentations were noted for their clarity and scientific rigor. The ability to disseminate findings effectively within the local Berlin scientific community is a key strength identified in this report. The quality of the data presented aligns with the expectations of top-tier German research institutions.</w:t>
      </w:r>
    </w:p>
    <w:p>
      <w:pPr>
        <w:pStyle w:val="BodyText"/>
      </w:pPr>
      <w:r>
        <w:t xml:space="preserve">4. Grant Acquisition and Financial Management</w:t>
      </w:r>
    </w:p>
    <w:p>
      <w:pPr>
        <w:pStyle w:val="BodyText"/>
      </w:pPr>
      <w:r>
        <w:t xml:space="preserve">In the competitive funding landscape of Germany, the ability to secure grants is paramount. This Medical Researcher successfully secured a project grant from the German Research Foundation (DFG) during the review period. This achievement underscores their ability to formulate compelling research proposals that meet the stringent criteria of German funding bodies.</w:t>
      </w:r>
    </w:p>
    <w:p>
      <w:pPr>
        <w:pStyle w:val="BodyText"/>
      </w:pPr>
      <w:r>
        <w:t xml:space="preserve">Financial management within the project has been transparent and compliant with the regulations of the host institution in Berlin. The researcher has demonstrated fiscal responsibility, ensuring that resources are allocated efficiently to maximize scientific output. This aspect of the Peer Review Report highlights the researcher's administrative competence alongside their scientific acumen.</w:t>
      </w:r>
    </w:p>
    <w:p>
      <w:pPr>
        <w:pStyle w:val="BodyText"/>
      </w:pPr>
      <w:r>
        <w:t xml:space="preserve">5. Ethical Compliance and Regulatory Adherence</w:t>
      </w:r>
    </w:p>
    <w:p>
      <w:pPr>
        <w:pStyle w:val="BodyText"/>
      </w:pPr>
      <w:r>
        <w:t xml:space="preserve">Given the sensitive nature of medical research, ethical compliance is non-negotiable. This report confirms that the Medical Researcher has strictly adhered to the Declaration of Helsinki and the specific ethical guidelines enforced in Germany Berlin. All clinical trials conducted under their supervision received approval from the local ethics committee (Ethikkommission) prior to initiation.</w:t>
      </w:r>
    </w:p>
    <w:p>
      <w:pPr>
        <w:pStyle w:val="BodyText"/>
      </w:pPr>
      <w:r>
        <w:t xml:space="preserve">Data privacy has been meticulously maintained in accordance with the General Data Protection Regulation (GDPR), which is strictly enforced in Germany. The researcher has implemented robust protocols for patient data anonymization and secure storage. No ethical violations or complaints were recorded during the review period, reflecting a high standard of professional integrity.</w:t>
      </w:r>
    </w:p>
    <w:p>
      <w:pPr>
        <w:pStyle w:val="BodyText"/>
      </w:pPr>
      <w:r>
        <w:t xml:space="preserve">6. Collaboration and Mentorship</w:t>
      </w:r>
    </w:p>
    <w:p>
      <w:pPr>
        <w:pStyle w:val="BodyText"/>
      </w:pPr>
      <w:r>
        <w:t xml:space="preserve">The collaborative nature of modern medical research requires strong interpersonal skills. This Medical Researcher has fostered productive collaborations with clinicians at Charité and bioinformaticians at the Max Delbrück Center. These interdisciplinary partnerships are essential for the translational success of research projects in Germany Berlin.</w:t>
      </w:r>
    </w:p>
    <w:p>
      <w:pPr>
        <w:pStyle w:val="BodyText"/>
      </w:pPr>
      <w:r>
        <w:t xml:space="preserve">Additionally, the researcher has taken an active role in mentoring junior scientists and PhD students. Feedback from mentees indicates that the researcher provides constructive guidance and fosters an inclusive laboratory environment. This commitment to education and professional development is highly valued within the German academic system.</w:t>
      </w:r>
    </w:p>
    <w:p>
      <w:pPr>
        <w:pStyle w:val="BodyText"/>
      </w:pPr>
      <w:r>
        <w:t xml:space="preserve">7. Areas for Improvement</w:t>
      </w:r>
    </w:p>
    <w:p>
      <w:pPr>
        <w:pStyle w:val="BodyText"/>
      </w:pPr>
      <w:r>
        <w:t xml:space="preserve">While the overall performance is exemplary, this Peer Review Report identifies a few areas for potential growth. The researcher is encouraged to increase their involvement in public outreach activities to communicate the benefits of medical research to the general public in Berlin. Additionally, expanding the scope of international collaborations beyond Europe could further enhance the global impact of their work.</w:t>
      </w:r>
    </w:p>
    <w:p>
      <w:pPr>
        <w:pStyle w:val="BodyText"/>
      </w:pPr>
      <w:r>
        <w:t xml:space="preserve">8. Conclusion and Recommendation</w:t>
      </w:r>
    </w:p>
    <w:p>
      <w:pPr>
        <w:pStyle w:val="BodyText"/>
      </w:pPr>
      <w:r>
        <w:t xml:space="preserve">In conclusion, this Medical Researcher has demonstrated exceptional scientific capability, ethical integrity, and leadership potential. Their contributions to the field of oncology and their adherence to the rigorous standards of medical research in Germany Berlin are commendable. Based on the findings of this Peer Review Report, it is recommended that the researcher be granted continued support and considered for promotion to a senior leadership role within the institution.</w:t>
      </w:r>
    </w:p>
    <w:p>
      <w:pPr>
        <w:pStyle w:val="BodyText"/>
      </w:pPr>
      <w:r>
        <w:rPr>
          <w:bCs/>
          <w:b/>
        </w:rPr>
        <w:t xml:space="preserve">Reviewer Name:</w:t>
      </w:r>
      <w:r>
        <w:t xml:space="preserve"> </w:t>
      </w:r>
      <w:r>
        <w:t xml:space="preserve">Dr. Hans Mueller</w:t>
      </w:r>
      <w:r>
        <w:br/>
      </w:r>
      <w:r>
        <w:rPr>
          <w:bCs/>
          <w:b/>
        </w:rPr>
        <w:t xml:space="preserve">Title:</w:t>
      </w:r>
      <w:r>
        <w:t xml:space="preserve"> </w:t>
      </w:r>
      <w:r>
        <w:t xml:space="preserve">Professor of Clinical Medicine</w:t>
      </w:r>
      <w:r>
        <w:br/>
      </w:r>
      <w:r>
        <w:rPr>
          <w:bCs/>
          <w:b/>
        </w:rPr>
        <w:t xml:space="preserve">Signature:</w:t>
      </w:r>
      <w:r>
        <w:t xml:space="preserve"> </w:t>
      </w:r>
      <w:r>
        <w:t xml:space="preserve">____________________</w:t>
      </w:r>
    </w:p>
    <w:p>
      <w:pPr>
        <w:pStyle w:val="BodyText"/>
      </w:pPr>
      <w:r>
        <w:rPr>
          <w:bCs/>
          <w:b/>
        </w:rPr>
        <w:t xml:space="preserve">Reviewer Name:</w:t>
      </w:r>
      <w:r>
        <w:t xml:space="preserve"> </w:t>
      </w:r>
      <w:r>
        <w:t xml:space="preserve">Dr. Elena Schmidt</w:t>
      </w:r>
      <w:r>
        <w:br/>
      </w:r>
      <w:r>
        <w:rPr>
          <w:bCs/>
          <w:b/>
        </w:rPr>
        <w:t xml:space="preserve">Title:</w:t>
      </w:r>
      <w:r>
        <w:t xml:space="preserve"> </w:t>
      </w:r>
      <w:r>
        <w:t xml:space="preserve">Head of Research Ethics</w:t>
      </w:r>
      <w:r>
        <w:br/>
      </w:r>
      <w:r>
        <w:rPr>
          <w:bCs/>
          <w:b/>
        </w:rPr>
        <w:t xml:space="preserve">Signature:</w:t>
      </w:r>
      <w:r>
        <w:t xml:space="preserve"> </w:t>
      </w:r>
      <w:r>
        <w:t xml:space="preserve">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2026-10-10T06:31:11Z</dcterms:created>
  <dcterms:modified xsi:type="dcterms:W3CDTF">2026-10-10T06:31:11Z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