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Medical</w:t>
      </w:r>
      <w:r>
        <w:t xml:space="preserve"> </w:t>
      </w:r>
      <w:r>
        <w:t xml:space="preserve">Researcher</w:t>
      </w:r>
      <w:r>
        <w:t xml:space="preserve"> </w:t>
      </w:r>
      <w:r>
        <w:t xml:space="preserve">-</w:t>
      </w:r>
      <w:r>
        <w:t xml:space="preserve"> </w:t>
      </w:r>
      <w:r>
        <w:t xml:space="preserve">Frankfurt,</w:t>
      </w:r>
      <w:r>
        <w:t xml:space="preserve"> </w:t>
      </w:r>
      <w:r>
        <w:t xml:space="preserve">Germany</w:t>
      </w:r>
    </w:p>
    <w:bookmarkStart w:id="20" w:name="peer-review-report-medical-researcher"/>
    <w:p>
      <w:pPr>
        <w:pStyle w:val="Heading1"/>
      </w:pPr>
      <w:r>
        <w:t xml:space="preserve">Peer Review Report: Medical Researcher</w:t>
      </w:r>
    </w:p>
    <w:p>
      <w:pPr>
        <w:pStyle w:val="FirstParagraph"/>
      </w:pPr>
      <w:r>
        <w:rPr>
          <w:bCs/>
          <w:b/>
        </w:rPr>
        <w:t xml:space="preserve">Location:</w:t>
      </w:r>
      <w:r>
        <w:t xml:space="preserve"> </w:t>
      </w:r>
      <w:r>
        <w:t xml:space="preserve">Frankfurt, Germany</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Independent Peer Review Committee</w:t>
      </w:r>
    </w:p>
    <w:bookmarkEnd w:id="20"/>
    <w:bookmarkStart w:id="21" w:name="introduction"/>
    <w:p>
      <w:pPr>
        <w:pStyle w:val="Heading2"/>
      </w:pPr>
      <w:r>
        <w:t xml:space="preserve">1. Introduction</w:t>
      </w:r>
    </w:p>
    <w:p>
      <w:pPr>
        <w:pStyle w:val="FirstParagraph"/>
      </w:pPr>
      <w:r>
        <w:t xml:space="preserve">This Peer Review Report evaluates the professional contributions, research methodologies, and scientific impact of a Medical Researcher based in Frankfurt, Germany. The review aims to assess the quality, relevance, and ethical standards of the researcher's work within the context of Germany's robust healthcare and research ecosystem. Frankfurt, as a major hub for medical innovation and collaboration, provides a unique environment for advancing medical science, and this report reflects the high standards expected in such a setting.</w:t>
      </w:r>
    </w:p>
    <w:bookmarkEnd w:id="21"/>
    <w:bookmarkStart w:id="22" w:name="researcher-profile"/>
    <w:p>
      <w:pPr>
        <w:pStyle w:val="Heading2"/>
      </w:pPr>
      <w:r>
        <w:t xml:space="preserve">2. Researcher Profile</w:t>
      </w:r>
    </w:p>
    <w:p>
      <w:pPr>
        <w:pStyle w:val="FirstParagraph"/>
      </w:pPr>
      <w:r>
        <w:t xml:space="preserve">The Medical Researcher under review has demonstrated a strong commitment to advancing medical knowledge through rigorous scientific inquiry. Based in Frankfurt, Germany, the researcher is affiliated with leading institutions that prioritize excellence in biomedical research. Their work spans multiple disciplines, including clinical trials, molecular biology, and public health, aligning with the strategic goals of Germany's healthcare system.</w:t>
      </w:r>
    </w:p>
    <w:bookmarkEnd w:id="22"/>
    <w:bookmarkStart w:id="23" w:name="methodology-and-scientific-rigor"/>
    <w:p>
      <w:pPr>
        <w:pStyle w:val="Heading2"/>
      </w:pPr>
      <w:r>
        <w:t xml:space="preserve">3. Methodology and Scientific Rigor</w:t>
      </w:r>
    </w:p>
    <w:p>
      <w:pPr>
        <w:pStyle w:val="FirstParagraph"/>
      </w:pPr>
      <w:r>
        <w:t xml:space="preserve">The researcher's methodology adheres to internationally recognized standards, ensuring reproducibility and reliability. Key aspects include:</w:t>
      </w:r>
    </w:p>
    <w:p>
      <w:pPr>
        <w:numPr>
          <w:ilvl w:val="0"/>
          <w:numId w:val="1001"/>
        </w:numPr>
        <w:pStyle w:val="Compact"/>
      </w:pPr>
      <w:r>
        <w:rPr>
          <w:bCs/>
          <w:b/>
        </w:rPr>
        <w:t xml:space="preserve">Study Design:</w:t>
      </w:r>
      <w:r>
        <w:t xml:space="preserve"> </w:t>
      </w:r>
      <w:r>
        <w:t xml:space="preserve">Well-structured protocols with clear objectives and hypotheses.</w:t>
      </w:r>
    </w:p>
    <w:p>
      <w:pPr>
        <w:numPr>
          <w:ilvl w:val="0"/>
          <w:numId w:val="1001"/>
        </w:numPr>
        <w:pStyle w:val="Compact"/>
      </w:pPr>
      <w:r>
        <w:rPr>
          <w:bCs/>
          <w:b/>
        </w:rPr>
        <w:t xml:space="preserve">Data Collection:</w:t>
      </w:r>
      <w:r>
        <w:t xml:space="preserve"> </w:t>
      </w:r>
      <w:r>
        <w:t xml:space="preserve">Systematic and transparent processes compliant with German and EU regulations.</w:t>
      </w:r>
    </w:p>
    <w:p>
      <w:pPr>
        <w:numPr>
          <w:ilvl w:val="0"/>
          <w:numId w:val="1001"/>
        </w:numPr>
        <w:pStyle w:val="Compact"/>
      </w:pPr>
      <w:r>
        <w:rPr>
          <w:bCs/>
          <w:b/>
        </w:rPr>
        <w:t xml:space="preserve">Statistical Analysis:</w:t>
      </w:r>
      <w:r>
        <w:t xml:space="preserve"> </w:t>
      </w:r>
      <w:r>
        <w:t xml:space="preserve">Appropriate use of statistical tools to validate findings.</w:t>
      </w:r>
    </w:p>
    <w:p>
      <w:pPr>
        <w:pStyle w:val="FirstParagraph"/>
      </w:pPr>
      <w:r>
        <w:t xml:space="preserve">The integration of advanced technologies, such as AI-driven diagnostics and genomic sequencing, further enhances the quality of the research.</w:t>
      </w:r>
    </w:p>
    <w:bookmarkEnd w:id="23"/>
    <w:bookmarkStart w:id="24" w:name="impact-and-relevance"/>
    <w:p>
      <w:pPr>
        <w:pStyle w:val="Heading2"/>
      </w:pPr>
      <w:r>
        <w:t xml:space="preserve">4. Impact and Relevance</w:t>
      </w:r>
    </w:p>
    <w:p>
      <w:pPr>
        <w:pStyle w:val="FirstParagraph"/>
      </w:pPr>
      <w:r>
        <w:t xml:space="preserve">The researcher's work has significant implications for both local and global healthcare. In Frankfurt, Germany, their contributions have influenced policy decisions and clinical practices, particularly in areas such as oncology, cardiology, and infectious diseases. Collaborations with hospitals, universities, and industry partners have amplified the reach and applicability of their findings.</w:t>
      </w:r>
    </w:p>
    <w:bookmarkEnd w:id="24"/>
    <w:bookmarkStart w:id="25" w:name="ethical-considerations"/>
    <w:p>
      <w:pPr>
        <w:pStyle w:val="Heading2"/>
      </w:pPr>
      <w:r>
        <w:t xml:space="preserve">5. Ethical Considerations</w:t>
      </w:r>
    </w:p>
    <w:p>
      <w:pPr>
        <w:pStyle w:val="FirstParagraph"/>
      </w:pPr>
      <w:r>
        <w:t xml:space="preserve">Ethical standards are paramount in medical research, and the researcher has consistently upheld these principles. Compliance with the Declaration of Helsinki and German ethical guidelines ensures the protection of human subjects and the integrity of the research process. Transparent reporting of conflicts of interest and funding sources further reinforces trust in their work.</w:t>
      </w:r>
    </w:p>
    <w:bookmarkEnd w:id="25"/>
    <w:bookmarkStart w:id="26" w:name="collaboration-and-leadership"/>
    <w:p>
      <w:pPr>
        <w:pStyle w:val="Heading2"/>
      </w:pPr>
      <w:r>
        <w:t xml:space="preserve">6. Collaboration and Leadership</w:t>
      </w:r>
    </w:p>
    <w:p>
      <w:pPr>
        <w:pStyle w:val="FirstParagraph"/>
      </w:pPr>
      <w:r>
        <w:t xml:space="preserve">The Medical Researcher has demonstrated exceptional leadership and collaborative skills. By fostering interdisciplinary teams and mentoring early-career scientists, they contribute to the growth of Frankfurt's research community. Their ability to bridge gaps between academia, industry, and healthcare providers exemplifies the collaborative spirit essential for innovation in Germany.</w:t>
      </w:r>
    </w:p>
    <w:bookmarkEnd w:id="26"/>
    <w:bookmarkStart w:id="27" w:name="recommendations"/>
    <w:p>
      <w:pPr>
        <w:pStyle w:val="Heading2"/>
      </w:pPr>
      <w:r>
        <w:t xml:space="preserve">7. Recommendations</w:t>
      </w:r>
    </w:p>
    <w:p>
      <w:pPr>
        <w:pStyle w:val="FirstParagraph"/>
      </w:pPr>
      <w:r>
        <w:t xml:space="preserve">Based on this Peer Review Report, the following recommendations are made:</w:t>
      </w:r>
    </w:p>
    <w:p>
      <w:pPr>
        <w:numPr>
          <w:ilvl w:val="0"/>
          <w:numId w:val="1002"/>
        </w:numPr>
        <w:pStyle w:val="Compact"/>
      </w:pPr>
      <w:r>
        <w:t xml:space="preserve">Continue leveraging Frankfurt's resources to expand research initiatives.</w:t>
      </w:r>
    </w:p>
    <w:p>
      <w:pPr>
        <w:numPr>
          <w:ilvl w:val="0"/>
          <w:numId w:val="1002"/>
        </w:numPr>
        <w:pStyle w:val="Compact"/>
      </w:pPr>
      <w:r>
        <w:t xml:space="preserve">Strengthen international partnerships to enhance the global impact of their work.</w:t>
      </w:r>
    </w:p>
    <w:p>
      <w:pPr>
        <w:numPr>
          <w:ilvl w:val="0"/>
          <w:numId w:val="1002"/>
        </w:numPr>
        <w:pStyle w:val="Compact"/>
      </w:pPr>
      <w:r>
        <w:t xml:space="preserve">Prioritize open-access publishing to increase the accessibility of their findings.</w:t>
      </w:r>
    </w:p>
    <w:bookmarkEnd w:id="27"/>
    <w:bookmarkStart w:id="28" w:name="conclusion"/>
    <w:p>
      <w:pPr>
        <w:pStyle w:val="Heading2"/>
      </w:pPr>
      <w:r>
        <w:t xml:space="preserve">8. Conclusion</w:t>
      </w:r>
    </w:p>
    <w:p>
      <w:pPr>
        <w:pStyle w:val="FirstParagraph"/>
      </w:pPr>
      <w:r>
        <w:t xml:space="preserve">This Peer Review Report affirms the Medical Researcher's significant contributions to the field of medicine in Frankfurt, Germany. Their dedication to scientific excellence, ethical integrity, and collaborative innovation positions them as a key figure in advancing healthcare solutions. Continued support and recognition of their work will further strengthen Germany's reputation as a leader in medical research.</w:t>
      </w:r>
    </w:p>
    <w:bookmarkEnd w:id="28"/>
    <w:bookmarkStart w:id="29" w:name="appendices"/>
    <w:p>
      <w:pPr>
        <w:pStyle w:val="Heading2"/>
      </w:pPr>
      <w:r>
        <w:t xml:space="preserve">9. Appendices</w:t>
      </w:r>
    </w:p>
    <w:p>
      <w:pPr>
        <w:pStyle w:val="FirstParagraph"/>
      </w:pPr>
      <w:r>
        <w:rPr>
          <w:bCs/>
          <w:b/>
        </w:rPr>
        <w:t xml:space="preserve">Appendix A:</w:t>
      </w:r>
      <w:r>
        <w:t xml:space="preserve"> </w:t>
      </w:r>
      <w:r>
        <w:t xml:space="preserve">List of Publications</w:t>
      </w:r>
    </w:p>
    <w:p>
      <w:pPr>
        <w:pStyle w:val="BodyText"/>
      </w:pPr>
      <w:r>
        <w:rPr>
          <w:bCs/>
          <w:b/>
        </w:rPr>
        <w:t xml:space="preserve">Appendix B:</w:t>
      </w:r>
      <w:r>
        <w:t xml:space="preserve"> </w:t>
      </w:r>
      <w:r>
        <w:t xml:space="preserve">Funding Sources and Grants</w:t>
      </w:r>
    </w:p>
    <w:p>
      <w:pPr>
        <w:pStyle w:val="BodyText"/>
      </w:pPr>
      <w:r>
        <w:rPr>
          <w:bCs/>
          <w:b/>
        </w:rPr>
        <w:t xml:space="preserve">Appendix C:</w:t>
      </w:r>
      <w:r>
        <w:t xml:space="preserve"> </w:t>
      </w:r>
      <w:r>
        <w:t xml:space="preserve">Ethical Approval Documents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Medical Researcher - Frankfurt, Germany</dc:title>
  <dc:creator/>
  <dc:language>en</dc:language>
  <cp:keywords/>
  <dcterms:created xsi:type="dcterms:W3CDTF">2026-10-10T05:54:21Z</dcterms:created>
  <dcterms:modified xsi:type="dcterms:W3CDTF">2026-10-10T05:54:21Z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