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t xml:space="preserve">Comprehensive Evaluation of Medical Researcher Performance and Contributions</w:t>
      </w:r>
    </w:p>
    <w:p>
      <w:pPr>
        <w:pStyle w:val="BodyText"/>
      </w:pPr>
      <w:r>
        <w:t xml:space="preserve">Review Date:</w:t>
      </w:r>
      <w:r>
        <w:t xml:space="preserve"> </w:t>
      </w:r>
      <w:r>
        <w:t xml:space="preserve">October 24, 2023</w:t>
      </w:r>
    </w:p>
    <w:p>
      <w:pPr>
        <w:pStyle w:val="BodyText"/>
      </w:pPr>
      <w:r>
        <w:t xml:space="preserve">Review Period:</w:t>
      </w:r>
      <w:r>
        <w:t xml:space="preserve"> </w:t>
      </w:r>
      <w:r>
        <w:t xml:space="preserve">January 1, 2023 – September 30, 2023</w:t>
      </w:r>
    </w:p>
    <w:p>
      <w:pPr>
        <w:pStyle w:val="BodyText"/>
      </w:pPr>
      <w:r>
        <w:t xml:space="preserve">Location:</w:t>
      </w:r>
      <w:r>
        <w:t xml:space="preserve"> </w:t>
      </w:r>
      <w:r>
        <w:t xml:space="preserve">India Mumbai</w:t>
      </w:r>
    </w:p>
    <w:p>
      <w:pPr>
        <w:pStyle w:val="BodyText"/>
      </w:pPr>
      <w:r>
        <w:t xml:space="preserve">Department:</w:t>
      </w:r>
      <w:r>
        <w:t xml:space="preserve"> </w:t>
      </w:r>
      <w:r>
        <w:t xml:space="preserve">Clinical Research &amp; Biomedical Sciences</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formal assessment of the professional capabilities, research output, and ethical conduct of the designated</w:t>
      </w:r>
      <w:r>
        <w:t xml:space="preserve"> </w:t>
      </w:r>
      <w:r>
        <w:rPr>
          <w:bCs/>
          <w:b/>
        </w:rPr>
        <w:t xml:space="preserve">Medical Researcher</w:t>
      </w:r>
      <w:r>
        <w:t xml:space="preserve"> </w:t>
      </w:r>
      <w:r>
        <w:t xml:space="preserve">operating within the dynamic healthcare ecosystem of</w:t>
      </w:r>
      <w:r>
        <w:t xml:space="preserve"> </w:t>
      </w:r>
      <w:r>
        <w:rPr>
          <w:bCs/>
          <w:b/>
        </w:rPr>
        <w:t xml:space="preserve">India Mumbai</w:t>
      </w:r>
      <w:r>
        <w:t xml:space="preserve">. The review panel, comprising senior scientists and clinical experts from leading Mumbai-based institutions, has evaluated the researcher's contributions over the specified period. The primary objective of this document is to provide a transparent, evidence-based analysis that aligns with the rigorous standards expected of medical professionals in India's premier medical hub.</w:t>
      </w:r>
    </w:p>
    <w:p>
      <w:pPr>
        <w:pStyle w:val="BodyText"/>
      </w:pPr>
      <w:r>
        <w:t xml:space="preserve">Mumbai, being a critical node for medical innovation in India, demands that researchers not only produce high-quality data but also address region-specific health challenges. This report highlights the researcher's alignment with these local needs while maintaining global scientific standards.</w:t>
      </w:r>
    </w:p>
    <w:bookmarkEnd w:id="21"/>
    <w:bookmarkStart w:id="22" w:name="research-output-and-scientific-rigor"/>
    <w:p>
      <w:pPr>
        <w:pStyle w:val="Heading2"/>
      </w:pPr>
      <w:r>
        <w:t xml:space="preserve">2. Research Output and Scientific Rigor</w:t>
      </w:r>
    </w:p>
    <w:p>
      <w:pPr>
        <w:pStyle w:val="FirstParagraph"/>
      </w:pPr>
      <w:r>
        <w:t xml:space="preserve">The core competency of any</w:t>
      </w:r>
      <w:r>
        <w:t xml:space="preserve"> </w:t>
      </w:r>
      <w:r>
        <w:rPr>
          <w:bCs/>
          <w:b/>
        </w:rPr>
        <w:t xml:space="preserve">Medical Researcher</w:t>
      </w:r>
      <w:r>
        <w:t xml:space="preserve"> </w:t>
      </w:r>
      <w:r>
        <w:t xml:space="preserve">lies in the generation of novel, reproducible, and impactful scientific knowledge. During the review period, the subject demonstrated a commendable volume of output. The panel reviewed three major manuscripts submitted to peer-reviewed journals, two of which were accepted for publication in high-impact international journals.</w:t>
      </w:r>
    </w:p>
    <w:p>
      <w:pPr>
        <w:pStyle w:val="BodyText"/>
      </w:pPr>
      <w:r>
        <w:t xml:space="preserve">A significant strength identified in this</w:t>
      </w:r>
      <w:r>
        <w:t xml:space="preserve"> </w:t>
      </w:r>
      <w:r>
        <w:rPr>
          <w:bCs/>
          <w:b/>
        </w:rPr>
        <w:t xml:space="preserve">Peer Review Report</w:t>
      </w:r>
      <w:r>
        <w:t xml:space="preserve"> </w:t>
      </w:r>
      <w:r>
        <w:t xml:space="preserve">is the researcher's focus on tropical medicine and infectious diseases, areas of paramount importance in</w:t>
      </w:r>
      <w:r>
        <w:t xml:space="preserve"> </w:t>
      </w:r>
      <w:r>
        <w:rPr>
          <w:bCs/>
          <w:b/>
        </w:rPr>
        <w:t xml:space="preserve">India Mumbai</w:t>
      </w:r>
      <w:r>
        <w:t xml:space="preserve">. The study conducted on vector-borne diseases in the coastal regions of Mumbai provided critical data that has since been utilized by local public health authorities. The methodology employed was robust, utilizing advanced statistical modeling and adhering strictly to the guidelines set forth by the Indian Council of Medical Research (ICMR).</w:t>
      </w:r>
    </w:p>
    <w:p>
      <w:pPr>
        <w:numPr>
          <w:ilvl w:val="0"/>
          <w:numId w:val="1001"/>
        </w:numPr>
        <w:pStyle w:val="Compact"/>
      </w:pPr>
      <w:r>
        <w:rPr>
          <w:bCs/>
          <w:b/>
        </w:rPr>
        <w:t xml:space="preserve">Innovation:</w:t>
      </w:r>
      <w:r>
        <w:t xml:space="preserve"> </w:t>
      </w:r>
      <w:r>
        <w:t xml:space="preserve">The researcher introduced a novel screening protocol for early detection of dengue fever, tailored for resource-limited settings common in Mumbai's urban slums.</w:t>
      </w:r>
    </w:p>
    <w:p>
      <w:pPr>
        <w:numPr>
          <w:ilvl w:val="0"/>
          <w:numId w:val="1001"/>
        </w:numPr>
        <w:pStyle w:val="Compact"/>
      </w:pPr>
      <w:r>
        <w:rPr>
          <w:bCs/>
          <w:b/>
        </w:rPr>
        <w:t xml:space="preserve">Data Integrity:</w:t>
      </w:r>
      <w:r>
        <w:t xml:space="preserve"> </w:t>
      </w:r>
      <w:r>
        <w:t xml:space="preserve">All datasets were audited and found to be accurate, with no discrepancies noted in the raw data versus reported results.</w:t>
      </w:r>
    </w:p>
    <w:p>
      <w:pPr>
        <w:numPr>
          <w:ilvl w:val="0"/>
          <w:numId w:val="1001"/>
        </w:numPr>
        <w:pStyle w:val="Compact"/>
      </w:pPr>
      <w:r>
        <w:rPr>
          <w:bCs/>
          <w:b/>
        </w:rPr>
        <w:t xml:space="preserve">Collaboration:</w:t>
      </w:r>
      <w:r>
        <w:t xml:space="preserve"> </w:t>
      </w:r>
      <w:r>
        <w:t xml:space="preserve">Effective collaboration was established with tertiary care hospitals in Mumbai, ensuring a diverse and representative patient cohort.</w:t>
      </w:r>
    </w:p>
    <w:bookmarkEnd w:id="22"/>
    <w:bookmarkStart w:id="23" w:name="X09ba96c5837e590dcbfb7ffd0f7c2db166527cb"/>
    <w:p>
      <w:pPr>
        <w:pStyle w:val="Heading2"/>
      </w:pPr>
      <w:r>
        <w:t xml:space="preserve">3. Ethical Compliance and Regulatory Adherence</w:t>
      </w:r>
    </w:p>
    <w:p>
      <w:pPr>
        <w:pStyle w:val="FirstParagraph"/>
      </w:pPr>
      <w:r>
        <w:t xml:space="preserve">In the context of medical research in India, ethical compliance is non-negotiable. This</w:t>
      </w:r>
      <w:r>
        <w:t xml:space="preserve"> </w:t>
      </w:r>
      <w:r>
        <w:rPr>
          <w:bCs/>
          <w:b/>
        </w:rPr>
        <w:t xml:space="preserve">Peer Review Report</w:t>
      </w:r>
      <w:r>
        <w:t xml:space="preserve"> </w:t>
      </w:r>
      <w:r>
        <w:t xml:space="preserve">places significant emphasis on the researcher's adherence to the Declaration of Helsinki and the specific ethical guidelines mandated by the Central Drugs Standard Control Organization (CDSCO).</w:t>
      </w:r>
    </w:p>
    <w:p>
      <w:pPr>
        <w:pStyle w:val="BodyText"/>
      </w:pPr>
      <w:r>
        <w:t xml:space="preserve">The</w:t>
      </w:r>
      <w:r>
        <w:t xml:space="preserve"> </w:t>
      </w:r>
      <w:r>
        <w:rPr>
          <w:bCs/>
          <w:b/>
        </w:rPr>
        <w:t xml:space="preserve">Medical Researcher</w:t>
      </w:r>
      <w:r>
        <w:t xml:space="preserve"> </w:t>
      </w:r>
      <w:r>
        <w:t xml:space="preserve">successfully obtained and maintained approval from the Institutional Ethics Committee (IEC) for all ongoing trials. The review panel noted that informed consent processes were conducted with cultural sensitivity, ensuring that participants from diverse socio-economic backgrounds in Mumbai fully understood the study parameters. There were no reported adverse events related to ethical violations, and patient confidentiality was maintained with the highest degree of diligence.</w:t>
      </w:r>
    </w:p>
    <w:bookmarkEnd w:id="23"/>
    <w:bookmarkStart w:id="24" w:name="professional-development-and-mentorship"/>
    <w:p>
      <w:pPr>
        <w:pStyle w:val="Heading2"/>
      </w:pPr>
      <w:r>
        <w:t xml:space="preserve">4. Professional Development and Mentorship</w:t>
      </w:r>
    </w:p>
    <w:p>
      <w:pPr>
        <w:pStyle w:val="FirstParagraph"/>
      </w:pPr>
      <w:r>
        <w:t xml:space="preserve">Beyond individual output, a senior</w:t>
      </w:r>
      <w:r>
        <w:t xml:space="preserve"> </w:t>
      </w:r>
      <w:r>
        <w:rPr>
          <w:bCs/>
          <w:b/>
        </w:rPr>
        <w:t xml:space="preserve">Medical Researcher</w:t>
      </w:r>
      <w:r>
        <w:t xml:space="preserve"> </w:t>
      </w:r>
      <w:r>
        <w:t xml:space="preserve">is expected to contribute to the growth of the scientific community. The subject has actively participated in national conferences held in Mumbai and has presented findings at the Indian Association of Physicians annual meeting. Furthermore, the researcher has taken on a mentorship role for junior fellows and PhD students, guiding them through the complexities of grant writing and experimental design.</w:t>
      </w:r>
    </w:p>
    <w:p>
      <w:pPr>
        <w:pStyle w:val="BodyText"/>
      </w:pPr>
      <w:r>
        <w:t xml:space="preserve">This commitment to knowledge transfer is vital for sustaining the research ecosystem in</w:t>
      </w:r>
      <w:r>
        <w:t xml:space="preserve"> </w:t>
      </w:r>
      <w:r>
        <w:rPr>
          <w:bCs/>
          <w:b/>
        </w:rPr>
        <w:t xml:space="preserve">India Mumbai</w:t>
      </w:r>
      <w:r>
        <w:t xml:space="preserve">. The panel observed that mentees under the researcher's guidance have shown marked improvement in their analytical skills and publication records.</w:t>
      </w:r>
    </w:p>
    <w:bookmarkEnd w:id="24"/>
    <w:bookmarkStart w:id="25" w:name="areas-for-improvement"/>
    <w:p>
      <w:pPr>
        <w:pStyle w:val="Heading2"/>
      </w:pPr>
      <w:r>
        <w:t xml:space="preserve">5. Areas for Improvement</w:t>
      </w:r>
    </w:p>
    <w:p>
      <w:pPr>
        <w:pStyle w:val="FirstParagraph"/>
      </w:pPr>
      <w:r>
        <w:t xml:space="preserve">While the overall performance is exemplary, this</w:t>
      </w:r>
      <w:r>
        <w:t xml:space="preserve"> </w:t>
      </w:r>
      <w:r>
        <w:rPr>
          <w:bCs/>
          <w:b/>
        </w:rPr>
        <w:t xml:space="preserve">Peer Review Report</w:t>
      </w:r>
      <w:r>
        <w:t xml:space="preserve"> </w:t>
      </w:r>
      <w:r>
        <w:t xml:space="preserve">identifies specific areas where the</w:t>
      </w:r>
      <w:r>
        <w:t xml:space="preserve"> </w:t>
      </w:r>
      <w:r>
        <w:rPr>
          <w:bCs/>
          <w:b/>
        </w:rPr>
        <w:t xml:space="preserve">Medical Researcher</w:t>
      </w:r>
      <w:r>
        <w:t xml:space="preserve"> </w:t>
      </w:r>
      <w:r>
        <w:t xml:space="preserve">can enhance their impact:</w:t>
      </w:r>
    </w:p>
    <w:p>
      <w:pPr>
        <w:numPr>
          <w:ilvl w:val="0"/>
          <w:numId w:val="1002"/>
        </w:numPr>
        <w:pStyle w:val="Compact"/>
      </w:pPr>
      <w:r>
        <w:rPr>
          <w:bCs/>
          <w:b/>
        </w:rPr>
        <w:t xml:space="preserve">Translational Research:</w:t>
      </w:r>
      <w:r>
        <w:t xml:space="preserve"> </w:t>
      </w:r>
      <w:r>
        <w:t xml:space="preserve">There is a need to bridge the gap between bench research and bedside application more effectively. The researcher should engage more closely with clinical practitioners in Mumbai hospitals to ensure findings are rapidly integrated into patient care protocols.</w:t>
      </w:r>
    </w:p>
    <w:p>
      <w:pPr>
        <w:numPr>
          <w:ilvl w:val="0"/>
          <w:numId w:val="1002"/>
        </w:numPr>
        <w:pStyle w:val="Compact"/>
      </w:pPr>
      <w:r>
        <w:rPr>
          <w:bCs/>
          <w:b/>
        </w:rPr>
        <w:t xml:space="preserve">Grant Diversification:</w:t>
      </w:r>
      <w:r>
        <w:t xml:space="preserve"> </w:t>
      </w:r>
      <w:r>
        <w:t xml:space="preserve">While funding from national bodies is secure, the researcher should explore international funding opportunities to bring global resources to local problems in India.</w:t>
      </w:r>
    </w:p>
    <w:p>
      <w:pPr>
        <w:numPr>
          <w:ilvl w:val="0"/>
          <w:numId w:val="1002"/>
        </w:numPr>
        <w:pStyle w:val="Compact"/>
      </w:pPr>
      <w:r>
        <w:rPr>
          <w:bCs/>
          <w:b/>
        </w:rPr>
        <w:t xml:space="preserve">Public Engagement:</w:t>
      </w:r>
      <w:r>
        <w:t xml:space="preserve"> </w:t>
      </w:r>
      <w:r>
        <w:t xml:space="preserve">Increasing public awareness about the research being conducted in Mumbai would help build community trust and facilitate future recruitment for clinical trials.</w:t>
      </w:r>
    </w:p>
    <w:bookmarkEnd w:id="25"/>
    <w:bookmarkStart w:id="26" w:name="final-assessment-and-recommendation"/>
    <w:p>
      <w:pPr>
        <w:pStyle w:val="Heading2"/>
      </w:pPr>
      <w:r>
        <w:t xml:space="preserve">6. Final Assessment and Recommendation</w:t>
      </w:r>
    </w:p>
    <w:p>
      <w:pPr>
        <w:pStyle w:val="FirstParagraph"/>
      </w:pPr>
      <w:r>
        <w:t xml:space="preserve">Based on the comprehensive evaluation detailed in this</w:t>
      </w:r>
      <w:r>
        <w:t xml:space="preserve"> </w:t>
      </w:r>
      <w:r>
        <w:rPr>
          <w:bCs/>
          <w:b/>
        </w:rPr>
        <w:t xml:space="preserve">Peer Review Report</w:t>
      </w:r>
      <w:r>
        <w:t xml:space="preserve">, the review panel concludes that the</w:t>
      </w:r>
      <w:r>
        <w:t xml:space="preserve"> </w:t>
      </w:r>
      <w:r>
        <w:rPr>
          <w:bCs/>
          <w:b/>
        </w:rPr>
        <w:t xml:space="preserve">Medical Researcher</w:t>
      </w:r>
      <w:r>
        <w:t xml:space="preserve"> </w:t>
      </w:r>
      <w:r>
        <w:t xml:space="preserve">has performed at a level that exceeds the expectations for their current rank. Their work significantly contributes to the advancement of medical science in</w:t>
      </w:r>
      <w:r>
        <w:t xml:space="preserve"> </w:t>
      </w:r>
      <w:r>
        <w:rPr>
          <w:bCs/>
          <w:b/>
        </w:rPr>
        <w:t xml:space="preserve">India Mumbai</w:t>
      </w:r>
      <w:r>
        <w:t xml:space="preserve"> </w:t>
      </w:r>
      <w:r>
        <w:t xml:space="preserve">and addresses critical public health issues facing the region.</w:t>
      </w:r>
    </w:p>
    <w:p>
      <w:pPr>
        <w:pStyle w:val="BodyText"/>
      </w:pPr>
      <w:r>
        <w:t xml:space="preserve">Overall Rating:</w:t>
      </w:r>
      <w:r>
        <w:t xml:space="preserve"> </w:t>
      </w:r>
      <w:r>
        <w:t xml:space="preserve">Excellent (4.8/5.0)</w:t>
      </w:r>
    </w:p>
    <w:p>
      <w:pPr>
        <w:pStyle w:val="BodyText"/>
      </w:pPr>
      <w:r>
        <w:t xml:space="preserve">Recommendation:</w:t>
      </w:r>
      <w:r>
        <w:t xml:space="preserve"> </w:t>
      </w:r>
      <w:r>
        <w:t xml:space="preserve">The panel unanimously recommends the continuation of the researcher's appointment and suggests eligibility for promotion to the next senior grade, contingent upon addressing the areas for improvement noted above.</w:t>
      </w:r>
    </w:p>
    <w:bookmarkEnd w:id="26"/>
    <w:p>
      <w:pPr>
        <w:pStyle w:val="BodyText"/>
      </w:pPr>
      <w:r>
        <w:rPr>
          <w:bCs/>
          <w:b/>
        </w:rPr>
        <w:t xml:space="preserve">Dr. Anjali Deshmukh</w:t>
      </w:r>
      <w:r>
        <w:br/>
      </w:r>
      <w:r>
        <w:t xml:space="preserve">Chair, Peer Review Committee</w:t>
      </w:r>
      <w:r>
        <w:br/>
      </w:r>
      <w:r>
        <w:t xml:space="preserve">Mumbai Institute of Medical Sciences</w:t>
      </w:r>
    </w:p>
    <w:p>
      <w:pPr>
        <w:pStyle w:val="BodyText"/>
      </w:pPr>
      <w:r>
        <w:rPr>
          <w:bCs/>
          <w:b/>
        </w:rPr>
        <w:t xml:space="preserve">Dr. Rajesh Mehta</w:t>
      </w:r>
      <w:r>
        <w:br/>
      </w:r>
      <w:r>
        <w:t xml:space="preserve">Senior Scientific Advisor</w:t>
      </w:r>
      <w:r>
        <w:br/>
      </w:r>
      <w:r>
        <w:t xml:space="preserve">Department of Biotechnology, India</w:t>
      </w:r>
    </w:p>
    <w:p>
      <w:pPr>
        <w:pStyle w:val="BodyText"/>
      </w:pPr>
      <w:r>
        <w:t xml:space="preserve">This document is confidential and intended solely for the use of the individuals and entities named above. It is generated in accordance with the professional standards of medical research evaluation in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Evaluation</dc:title>
  <dc:creator/>
  <dc:language>en</dc:language>
  <cp:keywords/>
  <dcterms:created xsi:type="dcterms:W3CDTF">2026-10-10T08:14:37Z</dcterms:created>
  <dcterms:modified xsi:type="dcterms:W3CDTF">2026-10-10T08:14:37Z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