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Confidential Evaluation of Research Competency and Clinical Impact</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PR-IND-DEL-2023-089</w:t>
      </w:r>
    </w:p>
    <w:p>
      <w:pPr>
        <w:pStyle w:val="BodyText"/>
      </w:pPr>
      <w:r>
        <w:rPr>
          <w:bCs/>
          <w:b/>
        </w:rPr>
        <w:t xml:space="preserve">Location:</w:t>
      </w:r>
      <w:r>
        <w:t xml:space="preserve"> </w:t>
      </w:r>
      <w:r>
        <w:t xml:space="preserve">India New Delhi</w:t>
      </w:r>
      <w:r>
        <w:br/>
      </w:r>
      <w:r>
        <w:rPr>
          <w:bCs/>
          <w:b/>
        </w:rPr>
        <w:t xml:space="preserve">Reviewing Body:</w:t>
      </w:r>
      <w:r>
        <w:t xml:space="preserve"> </w:t>
      </w:r>
      <w:r>
        <w:t xml:space="preserve">National Medical Research Ethics Committee (NMREC)</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research integrity, and scientific contributions of the subject</w:t>
      </w:r>
      <w:r>
        <w:t xml:space="preserve"> </w:t>
      </w:r>
      <w:r>
        <w:rPr>
          <w:bCs/>
          <w:b/>
        </w:rPr>
        <w:t xml:space="preserve">Medical Researcher</w:t>
      </w:r>
      <w:r>
        <w:t xml:space="preserve">. The assessment is conducted within the specific regulatory and cultural context of</w:t>
      </w:r>
      <w:r>
        <w:t xml:space="preserve"> </w:t>
      </w:r>
      <w:r>
        <w:rPr>
          <w:bCs/>
          <w:b/>
        </w:rPr>
        <w:t xml:space="preserve">India New Delhi</w:t>
      </w:r>
      <w:r>
        <w:t xml:space="preserve">, a hub for biomedical innovation and clinical trials in South Asia. The primary objective of this review is to determine the researcher's adherence to the Indian Council of Medical Research (ICMR) guidelines, their contribution to local public health challenges, and their overall standing within the academic community of the National Capital Region (NCR).</w:t>
      </w:r>
    </w:p>
    <w:p>
      <w:pPr>
        <w:pStyle w:val="BodyText"/>
      </w:pPr>
      <w:r>
        <w:t xml:space="preserve">The scope of this review encompasses the researcher's recent publications, ethical compliance in clinical trials, grant management, and mentorship of junior scientists. Given the high volume of medical research emanating from</w:t>
      </w:r>
      <w:r>
        <w:t xml:space="preserve"> </w:t>
      </w:r>
      <w:r>
        <w:rPr>
          <w:bCs/>
          <w:b/>
        </w:rPr>
        <w:t xml:space="preserve">India New Delhi</w:t>
      </w:r>
      <w:r>
        <w:t xml:space="preserve">, this report aims to provide a rigorous, unbiased analysis that aligns with international standards while respecting local regulatory frameworks.</w:t>
      </w:r>
    </w:p>
    <w:bookmarkEnd w:id="20"/>
    <w:bookmarkStart w:id="21" w:name="X1f16090a1a6ad453d13e6fe9be020a2aa1a6af1"/>
    <w:p>
      <w:pPr>
        <w:pStyle w:val="Heading2"/>
      </w:pPr>
      <w:r>
        <w:t xml:space="preserve">2. Research Methodology and Scientific Rigor</w:t>
      </w:r>
    </w:p>
    <w:p>
      <w:pPr>
        <w:pStyle w:val="FirstParagraph"/>
      </w:pPr>
      <w:r>
        <w:t xml:space="preserve">The</w:t>
      </w:r>
      <w:r>
        <w:t xml:space="preserve"> </w:t>
      </w:r>
      <w:r>
        <w:rPr>
          <w:bCs/>
          <w:b/>
        </w:rPr>
        <w:t xml:space="preserve">Medical Researcher</w:t>
      </w:r>
      <w:r>
        <w:t xml:space="preserve"> </w:t>
      </w:r>
      <w:r>
        <w:t xml:space="preserve">has demonstrated a robust command of epidemiological methods and clinical trial design. The review panel analyzed three major studies conducted by the researcher over the past three years. These studies focused on non-communicable diseases (NCDs), specifically diabetes and cardiovascular health, which are critical health burdens in</w:t>
      </w:r>
      <w:r>
        <w:t xml:space="preserve"> </w:t>
      </w:r>
      <w:r>
        <w:rPr>
          <w:bCs/>
          <w:b/>
        </w:rPr>
        <w:t xml:space="preserve">India New Delhi</w:t>
      </w:r>
      <w:r>
        <w:t xml:space="preserve">.</w:t>
      </w:r>
    </w:p>
    <w:p>
      <w:pPr>
        <w:pStyle w:val="BodyText"/>
      </w:pPr>
      <w:r>
        <w:t xml:space="preserve">The methodology employed was statistically sound, utilizing appropriate sample sizes to ensure power analysis was met. The researcher effectively navigated the complexities of conducting multi-center trials across various hospitals in Delhi, including AIIMS and private tertiary care centers. The data collection protocols were rigorous, minimizing bias and ensuring high-quality data integrity. The</w:t>
      </w:r>
      <w:r>
        <w:t xml:space="preserve"> </w:t>
      </w:r>
      <w:r>
        <w:rPr>
          <w:bCs/>
          <w:b/>
        </w:rPr>
        <w:t xml:space="preserve">Peer Review Report</w:t>
      </w:r>
      <w:r>
        <w:t xml:space="preserve"> </w:t>
      </w:r>
      <w:r>
        <w:t xml:space="preserve">notes that the researcher's ability to adapt global research protocols to the specific demographic and socioeconomic realities of</w:t>
      </w:r>
      <w:r>
        <w:t xml:space="preserve"> </w:t>
      </w:r>
      <w:r>
        <w:rPr>
          <w:bCs/>
          <w:b/>
        </w:rPr>
        <w:t xml:space="preserve">India New Delhi</w:t>
      </w:r>
      <w:r>
        <w:t xml:space="preserve"> </w:t>
      </w:r>
      <w:r>
        <w:t xml:space="preserve">is a significant strength.</w:t>
      </w:r>
    </w:p>
    <w:bookmarkEnd w:id="21"/>
    <w:bookmarkStart w:id="22" w:name="X09ba96c5837e590dcbfb7ffd0f7c2db166527cb"/>
    <w:p>
      <w:pPr>
        <w:pStyle w:val="Heading2"/>
      </w:pPr>
      <w:r>
        <w:t xml:space="preserve">3. Ethical Compliance and Regulatory Adherence</w:t>
      </w:r>
    </w:p>
    <w:p>
      <w:pPr>
        <w:pStyle w:val="FirstParagraph"/>
      </w:pPr>
      <w:r>
        <w:t xml:space="preserve">Ethical conduct is paramount in medical research. This</w:t>
      </w:r>
      <w:r>
        <w:t xml:space="preserve"> </w:t>
      </w:r>
      <w:r>
        <w:rPr>
          <w:bCs/>
          <w:b/>
        </w:rPr>
        <w:t xml:space="preserve">Peer Review Report</w:t>
      </w:r>
      <w:r>
        <w:t xml:space="preserve"> </w:t>
      </w:r>
      <w:r>
        <w:t xml:space="preserve">confirms that the</w:t>
      </w:r>
      <w:r>
        <w:t xml:space="preserve"> </w:t>
      </w:r>
      <w:r>
        <w:rPr>
          <w:bCs/>
          <w:b/>
        </w:rPr>
        <w:t xml:space="preserve">Medical Researcher</w:t>
      </w:r>
      <w:r>
        <w:t xml:space="preserve"> </w:t>
      </w:r>
      <w:r>
        <w:t xml:space="preserve">has strictly adhered to the Declaration of Helsinki and the specific ethical guidelines laid out by the ICMR. In the context of</w:t>
      </w:r>
      <w:r>
        <w:t xml:space="preserve"> </w:t>
      </w:r>
      <w:r>
        <w:rPr>
          <w:bCs/>
          <w:b/>
        </w:rPr>
        <w:t xml:space="preserve">India New Delhi</w:t>
      </w:r>
      <w:r>
        <w:t xml:space="preserve">, where patient consent and data privacy are heavily scrutinized, the researcher has maintained exemplary standards.</w:t>
      </w:r>
    </w:p>
    <w:p>
      <w:pPr>
        <w:pStyle w:val="BodyText"/>
      </w:pPr>
      <w:r>
        <w:t xml:space="preserve">The review found no instances of ethical violations. Informed consent processes were transparent and culturally sensitive, ensuring that participants from diverse linguistic and educational backgrounds fully understood the study parameters. Furthermore, the researcher's handling of sensitive patient data complied with the Digital Personal Data Protection Act, demonstrating a forward-thinking approach to regulatory compliance in India.</w:t>
      </w:r>
    </w:p>
    <w:bookmarkEnd w:id="22"/>
    <w:bookmarkStart w:id="23" w:name="X7bf25667ba56bac24c76b135bdceccbd874e0f8"/>
    <w:p>
      <w:pPr>
        <w:pStyle w:val="Heading2"/>
      </w:pPr>
      <w:r>
        <w:t xml:space="preserve">4. Impact on Public Health and Local Community</w:t>
      </w:r>
    </w:p>
    <w:p>
      <w:pPr>
        <w:pStyle w:val="FirstParagraph"/>
      </w:pPr>
      <w:r>
        <w:t xml:space="preserve">A key criterion for this evaluation is the tangible impact of the research on the population of</w:t>
      </w:r>
      <w:r>
        <w:t xml:space="preserve"> </w:t>
      </w:r>
      <w:r>
        <w:rPr>
          <w:bCs/>
          <w:b/>
        </w:rPr>
        <w:t xml:space="preserve">India New Delhi</w:t>
      </w:r>
      <w:r>
        <w:t xml:space="preserve">. The</w:t>
      </w:r>
      <w:r>
        <w:t xml:space="preserve"> </w:t>
      </w:r>
      <w:r>
        <w:rPr>
          <w:bCs/>
          <w:b/>
        </w:rPr>
        <w:t xml:space="preserve">Medical Researcher</w:t>
      </w:r>
      <w:r>
        <w:t xml:space="preserve"> </w:t>
      </w:r>
      <w:r>
        <w:t xml:space="preserve">has successfully translated academic findings into actionable public health strategies. Their work on air pollution and respiratory health has directly influenced local policy discussions within the Delhi government.</w:t>
      </w:r>
    </w:p>
    <w:p>
      <w:pPr>
        <w:pStyle w:val="BodyText"/>
      </w:pPr>
      <w:r>
        <w:t xml:space="preserve">The researcher has actively engaged with community health workers and local NGOs to disseminate findings, ensuring that the benefits of the research extend beyond academic journals. This community-centric approach is highly valued in the Indian medical research landscape. The</w:t>
      </w:r>
      <w:r>
        <w:t xml:space="preserve"> </w:t>
      </w:r>
      <w:r>
        <w:rPr>
          <w:bCs/>
          <w:b/>
        </w:rPr>
        <w:t xml:space="preserve">Peer Review Report</w:t>
      </w:r>
      <w:r>
        <w:t xml:space="preserve"> </w:t>
      </w:r>
      <w:r>
        <w:t xml:space="preserve">highlights that the researcher's work has contributed to a better understanding of urban health challenges specific to the National Capital Region.</w:t>
      </w:r>
    </w:p>
    <w:bookmarkEnd w:id="23"/>
    <w:bookmarkStart w:id="24" w:name="academic-contributions-and-mentorship"/>
    <w:p>
      <w:pPr>
        <w:pStyle w:val="Heading2"/>
      </w:pPr>
      <w:r>
        <w:t xml:space="preserve">5. Academic Contributions and Mentorship</w:t>
      </w:r>
    </w:p>
    <w:p>
      <w:pPr>
        <w:pStyle w:val="FirstParagraph"/>
      </w:pPr>
      <w:r>
        <w:t xml:space="preserve">The</w:t>
      </w:r>
      <w:r>
        <w:t xml:space="preserve"> </w:t>
      </w:r>
      <w:r>
        <w:rPr>
          <w:bCs/>
          <w:b/>
        </w:rPr>
        <w:t xml:space="preserve">Medical Researcher</w:t>
      </w:r>
      <w:r>
        <w:t xml:space="preserve"> </w:t>
      </w:r>
      <w:r>
        <w:t xml:space="preserve">has a strong publication record in high-impact, peer-reviewed journals. Their work is frequently cited by other researchers in India and abroad, indicating a significant contribution to the global body of medical knowledge. Additionally, the researcher has played a vital role in mentoring postgraduate students and junior doctors in</w:t>
      </w:r>
      <w:r>
        <w:t xml:space="preserve"> </w:t>
      </w:r>
      <w:r>
        <w:rPr>
          <w:bCs/>
          <w:b/>
        </w:rPr>
        <w:t xml:space="preserve">India New Delhi</w:t>
      </w:r>
      <w:r>
        <w:t xml:space="preserve">.</w:t>
      </w:r>
    </w:p>
    <w:p>
      <w:pPr>
        <w:pStyle w:val="BodyText"/>
      </w:pPr>
      <w:r>
        <w:t xml:space="preserve">Feedback from mentees indicates that the researcher provides constructive guidance, fostering a culture of scientific inquiry and integrity. This mentorship is crucial for building the next generation of medical scientists in India. The</w:t>
      </w:r>
      <w:r>
        <w:t xml:space="preserve"> </w:t>
      </w:r>
      <w:r>
        <w:rPr>
          <w:bCs/>
          <w:b/>
        </w:rPr>
        <w:t xml:space="preserve">Peer Review Report</w:t>
      </w:r>
      <w:r>
        <w:t xml:space="preserve"> </w:t>
      </w:r>
      <w:r>
        <w:t xml:space="preserve">acknowledges the researcher's leadership in organizing national conferences and workshops, further strengthening the research ecosystem in the region.</w:t>
      </w:r>
    </w:p>
    <w:bookmarkEnd w:id="24"/>
    <w:bookmarkStart w:id="25" w:name="areas-for-improvement"/>
    <w:p>
      <w:pPr>
        <w:pStyle w:val="Heading2"/>
      </w:pPr>
      <w:r>
        <w:t xml:space="preserve">6. Areas for Improvement</w:t>
      </w:r>
    </w:p>
    <w:p>
      <w:pPr>
        <w:pStyle w:val="FirstParagraph"/>
      </w:pPr>
      <w:r>
        <w:t xml:space="preserve">While the overall performance is excellent, this</w:t>
      </w:r>
      <w:r>
        <w:t xml:space="preserve"> </w:t>
      </w:r>
      <w:r>
        <w:rPr>
          <w:bCs/>
          <w:b/>
        </w:rPr>
        <w:t xml:space="preserve">Peer Review Report</w:t>
      </w:r>
      <w:r>
        <w:t xml:space="preserve"> </w:t>
      </w:r>
      <w:r>
        <w:t xml:space="preserve">identifies areas for growth. The</w:t>
      </w:r>
      <w:r>
        <w:t xml:space="preserve"> </w:t>
      </w:r>
      <w:r>
        <w:rPr>
          <w:bCs/>
          <w:b/>
        </w:rPr>
        <w:t xml:space="preserve">Medical Researcher</w:t>
      </w:r>
      <w:r>
        <w:t xml:space="preserve"> </w:t>
      </w:r>
      <w:r>
        <w:t xml:space="preserve">is encouraged to increase collaboration with international research institutions to broaden the scope of their studies. Additionally, there is an opportunity to enhance the dissemination of research findings to the general public in local languages, thereby increasing health literacy in</w:t>
      </w:r>
      <w:r>
        <w:t xml:space="preserve"> </w:t>
      </w:r>
      <w:r>
        <w:rPr>
          <w:bCs/>
          <w:b/>
        </w:rPr>
        <w:t xml:space="preserve">India New Delhi</w:t>
      </w:r>
      <w:r>
        <w:t xml:space="preserve">.</w:t>
      </w:r>
    </w:p>
    <w:bookmarkEnd w:id="25"/>
    <w:bookmarkStart w:id="26"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Medical Researcher</w:t>
      </w:r>
      <w:r>
        <w:t xml:space="preserve"> </w:t>
      </w:r>
      <w:r>
        <w:t xml:space="preserve">is a highly competent, ethical, and impactful professional. Their work significantly advances medical science and public health in</w:t>
      </w:r>
      <w:r>
        <w:t xml:space="preserve"> </w:t>
      </w:r>
      <w:r>
        <w:rPr>
          <w:bCs/>
          <w:b/>
        </w:rPr>
        <w:t xml:space="preserve">India New Delhi</w:t>
      </w:r>
      <w:r>
        <w:t xml:space="preserve">. The review panel unanimously recommends the researcher for continued funding, leadership roles within research institutions, and recognition for their outstanding contributions to the field.</w:t>
      </w:r>
    </w:p>
    <w:p>
      <w:pPr>
        <w:pStyle w:val="BodyText"/>
      </w:pPr>
      <w:r>
        <w:rPr>
          <w:bCs/>
          <w:b/>
        </w:rPr>
        <w:t xml:space="preserve">Dr. Rajesh Kumar</w:t>
      </w:r>
      <w:r>
        <w:br/>
      </w:r>
      <w:r>
        <w:t xml:space="preserve">Lead Reviewer</w:t>
      </w:r>
      <w:r>
        <w:br/>
      </w:r>
      <w:r>
        <w:t xml:space="preserve">National Medical Research Ethics Committee</w:t>
      </w:r>
    </w:p>
    <w:p>
      <w:pPr>
        <w:pStyle w:val="BodyText"/>
      </w:pPr>
      <w:r>
        <w:rPr>
          <w:bCs/>
          <w:b/>
        </w:rPr>
        <w:t xml:space="preserve">Dr. Anita Sharma</w:t>
      </w:r>
      <w:r>
        <w:br/>
      </w:r>
      <w:r>
        <w:t xml:space="preserve">Senior Scientific Advisor</w:t>
      </w:r>
      <w:r>
        <w:br/>
      </w:r>
      <w:r>
        <w:t xml:space="preserve">ICMR Representative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2026-10-10T05:52:43Z</dcterms:created>
  <dcterms:modified xsi:type="dcterms:W3CDTF">2026-10-10T05:52:43Z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