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t xml:space="preserve">Evaluation of Research Competency and Professional Performance</w:t>
      </w:r>
    </w:p>
    <w:bookmarkEnd w:id="20"/>
    <w:p>
      <w:pPr>
        <w:pStyle w:val="BodyText"/>
      </w:pPr>
      <w:r>
        <w:t xml:space="preserve">Date of Report:</w:t>
      </w:r>
      <w:r>
        <w:t xml:space="preserve"> </w:t>
      </w:r>
      <w:r>
        <w:t xml:space="preserve">October 24, 2023</w:t>
      </w:r>
    </w:p>
    <w:p>
      <w:pPr>
        <w:pStyle w:val="BodyText"/>
      </w:pPr>
      <w:r>
        <w:t xml:space="preserve">Review Period:</w:t>
      </w:r>
      <w:r>
        <w:t xml:space="preserve"> </w:t>
      </w:r>
      <w:r>
        <w:t xml:space="preserve">January 2023 – September 2023</w:t>
      </w:r>
    </w:p>
    <w:p>
      <w:pPr>
        <w:pStyle w:val="BodyText"/>
      </w:pPr>
      <w:r>
        <w:t xml:space="preserve">Location:</w:t>
      </w:r>
      <w:r>
        <w:t xml:space="preserve"> </w:t>
      </w:r>
      <w:r>
        <w:t xml:space="preserve">Italy Milan</w:t>
      </w:r>
    </w:p>
    <w:p>
      <w:pPr>
        <w:pStyle w:val="BodyText"/>
      </w:pPr>
      <w:r>
        <w:t xml:space="preserve">Institution:</w:t>
      </w:r>
      <w:r>
        <w:t xml:space="preserve"> </w:t>
      </w:r>
      <w:r>
        <w:t xml:space="preserve">Milan University Hospital Research Center</w:t>
      </w:r>
    </w:p>
    <w:p>
      <w:pPr>
        <w:pStyle w:val="BodyText"/>
      </w:pPr>
      <w:r>
        <w:t xml:space="preserve">Subject Name:</w:t>
      </w:r>
      <w:r>
        <w:t xml:space="preserve"> </w:t>
      </w:r>
      <w:r>
        <w:t xml:space="preserve">Dr. Alessandro Rossi</w:t>
      </w:r>
    </w:p>
    <w:p>
      <w:pPr>
        <w:pStyle w:val="BodyText"/>
      </w:pPr>
      <w:r>
        <w:t xml:space="preserve">Role:</w:t>
      </w:r>
      <w:r>
        <w:t xml:space="preserve"> </w:t>
      </w:r>
      <w:r>
        <w:t xml:space="preserve">Senior Medical Researcher</w:t>
      </w:r>
    </w:p>
    <w:p>
      <w:pPr>
        <w:pStyle w:val="BodyText"/>
      </w:pPr>
      <w:r>
        <w:t xml:space="preserve">Reviewer Name:</w:t>
      </w:r>
      <w:r>
        <w:t xml:space="preserve"> </w:t>
      </w:r>
      <w:r>
        <w:t xml:space="preserve">Prof. Elena Bianchi</w:t>
      </w:r>
    </w:p>
    <w:p>
      <w:pPr>
        <w:pStyle w:val="BodyText"/>
      </w:pPr>
      <w:r>
        <w:t xml:space="preserve">Department:</w:t>
      </w:r>
      <w:r>
        <w:t xml:space="preserve"> </w:t>
      </w:r>
      <w:r>
        <w:t xml:space="preserve">Department of Clinical Sciences</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activities, scientific output, and ethical conduct of the</w:t>
      </w:r>
      <w:r>
        <w:t xml:space="preserve"> </w:t>
      </w:r>
      <w:r>
        <w:rPr>
          <w:bCs/>
          <w:b/>
        </w:rPr>
        <w:t xml:space="preserve">Medical Researcher</w:t>
      </w:r>
      <w:r>
        <w:t xml:space="preserve">, Dr. Alessandro Rossi. The assessment is conducted within the rigorous academic and clinical framework of</w:t>
      </w:r>
      <w:r>
        <w:t xml:space="preserve"> </w:t>
      </w:r>
      <w:r>
        <w:rPr>
          <w:bCs/>
          <w:b/>
        </w:rPr>
        <w:t xml:space="preserve">Italy Milan</w:t>
      </w:r>
      <w:r>
        <w:t xml:space="preserve">, specifically adhering to the standards set by the local health authority (ASST) and the university research board. The purpose of this review is to determine the researcher's eligibility for tenure extension and continued leadership of the oncology biomarker project.</w:t>
      </w:r>
    </w:p>
    <w:p>
      <w:pPr>
        <w:pStyle w:val="BodyText"/>
      </w:pPr>
      <w:r>
        <w:t xml:space="preserve">Over the past nine months, the</w:t>
      </w:r>
      <w:r>
        <w:t xml:space="preserve"> </w:t>
      </w:r>
      <w:r>
        <w:rPr>
          <w:bCs/>
          <w:b/>
        </w:rPr>
        <w:t xml:space="preserve">Medical Researcher</w:t>
      </w:r>
      <w:r>
        <w:t xml:space="preserve"> </w:t>
      </w:r>
      <w:r>
        <w:t xml:space="preserve">has demonstrated a high level of dedication to advancing medical science. Operating in the dynamic environment of</w:t>
      </w:r>
      <w:r>
        <w:t xml:space="preserve"> </w:t>
      </w:r>
      <w:r>
        <w:rPr>
          <w:bCs/>
          <w:b/>
        </w:rPr>
        <w:t xml:space="preserve">Italy Milan</w:t>
      </w:r>
      <w:r>
        <w:t xml:space="preserve">, a hub for European medical innovation, Dr. Rossi has successfully navigated complex regulatory requirements while maintaining scientific excellence. This report details his performance across research methodology, publication record, collaboration, and ethical compliance.</w:t>
      </w:r>
    </w:p>
    <w:bookmarkEnd w:id="21"/>
    <w:bookmarkStart w:id="23" w:name="scientific-output-and-research-quality"/>
    <w:p>
      <w:pPr>
        <w:pStyle w:val="Heading2"/>
      </w:pPr>
      <w:r>
        <w:t xml:space="preserve">2. Scientific Output and Research Quality</w:t>
      </w:r>
    </w:p>
    <w:p>
      <w:pPr>
        <w:pStyle w:val="FirstParagraph"/>
      </w:pPr>
      <w:r>
        <w:t xml:space="preserve">The primary mandate of a</w:t>
      </w:r>
      <w:r>
        <w:t xml:space="preserve"> </w:t>
      </w:r>
      <w:r>
        <w:rPr>
          <w:bCs/>
          <w:b/>
        </w:rPr>
        <w:t xml:space="preserve">Medical Researcher</w:t>
      </w:r>
      <w:r>
        <w:t xml:space="preserve"> </w:t>
      </w:r>
      <w:r>
        <w:t xml:space="preserve">is the generation of novel, reliable, and clinically relevant data. In this regard, the subject has exceeded expectations. During the review period, Dr. Rossi led a multi-center study focusing on immunotherapy resistance in non-small cell lung cancer. The study design was robust, utilizing a randomized control trial methodology that aligns with international standards.</w:t>
      </w:r>
    </w:p>
    <w:p>
      <w:pPr>
        <w:pStyle w:val="BodyText"/>
      </w:pPr>
      <w:r>
        <w:t xml:space="preserve">Notably, the research was conducted in close partnership with leading institutions in</w:t>
      </w:r>
      <w:r>
        <w:t xml:space="preserve"> </w:t>
      </w:r>
      <w:r>
        <w:rPr>
          <w:bCs/>
          <w:b/>
        </w:rPr>
        <w:t xml:space="preserve">Italy Milan</w:t>
      </w:r>
      <w:r>
        <w:t xml:space="preserve">, including the Humanitas Research Hospital. This collaboration highlights the researcher's ability to integrate into the local scientific ecosystem. The data collected has been peer-reviewed and accepted for publication in a high-impact journal (Impact Factor &gt; 10). The clarity of the statistical analysis and the reproducibility of the results are commendable.</w:t>
      </w:r>
    </w:p>
    <w:bookmarkStart w:id="22" w:name="key-achievements"/>
    <w:p>
      <w:pPr>
        <w:pStyle w:val="Heading3"/>
      </w:pPr>
      <w:r>
        <w:t xml:space="preserve">Key Achievements:</w:t>
      </w:r>
    </w:p>
    <w:p>
      <w:pPr>
        <w:numPr>
          <w:ilvl w:val="0"/>
          <w:numId w:val="1001"/>
        </w:numPr>
        <w:pStyle w:val="Compact"/>
      </w:pPr>
      <w:r>
        <w:t xml:space="preserve">Published three peer-reviewed articles in Q1 journals.</w:t>
      </w:r>
    </w:p>
    <w:p>
      <w:pPr>
        <w:numPr>
          <w:ilvl w:val="0"/>
          <w:numId w:val="1001"/>
        </w:numPr>
        <w:pStyle w:val="Compact"/>
      </w:pPr>
      <w:r>
        <w:t xml:space="preserve">Presented findings at the European Society for Medical Oncology (ESMO) congress.</w:t>
      </w:r>
    </w:p>
    <w:p>
      <w:pPr>
        <w:numPr>
          <w:ilvl w:val="0"/>
          <w:numId w:val="1001"/>
        </w:numPr>
        <w:pStyle w:val="Compact"/>
      </w:pPr>
      <w:r>
        <w:t xml:space="preserve">Successfully secured a regional grant from the Lombardy Health Department.</w:t>
      </w:r>
    </w:p>
    <w:bookmarkEnd w:id="22"/>
    <w:bookmarkEnd w:id="23"/>
    <w:bookmarkStart w:id="24" w:name="methodological-rigor-and-innovation"/>
    <w:p>
      <w:pPr>
        <w:pStyle w:val="Heading2"/>
      </w:pPr>
      <w:r>
        <w:t xml:space="preserve">3. Methodological Rigor and Innovation</w:t>
      </w:r>
    </w:p>
    <w:p>
      <w:pPr>
        <w:pStyle w:val="FirstParagraph"/>
      </w:pPr>
      <w:r>
        <w:t xml:space="preserve">A critical aspect of this</w:t>
      </w:r>
      <w:r>
        <w:t xml:space="preserve"> </w:t>
      </w:r>
      <w:r>
        <w:rPr>
          <w:bCs/>
          <w:b/>
        </w:rPr>
        <w:t xml:space="preserve">Peer Review Report</w:t>
      </w:r>
      <w:r>
        <w:t xml:space="preserve"> </w:t>
      </w:r>
      <w:r>
        <w:t xml:space="preserve">is the assessment of methodological integrity. The</w:t>
      </w:r>
      <w:r>
        <w:t xml:space="preserve"> </w:t>
      </w:r>
      <w:r>
        <w:rPr>
          <w:bCs/>
          <w:b/>
        </w:rPr>
        <w:t xml:space="preserve">Medical Researcher</w:t>
      </w:r>
      <w:r>
        <w:t xml:space="preserve"> </w:t>
      </w:r>
      <w:r>
        <w:t xml:space="preserve">has shown exceptional skill in experimental design. In the context of</w:t>
      </w:r>
      <w:r>
        <w:t xml:space="preserve"> </w:t>
      </w:r>
      <w:r>
        <w:rPr>
          <w:bCs/>
          <w:b/>
        </w:rPr>
        <w:t xml:space="preserve">Italy Milan</w:t>
      </w:r>
      <w:r>
        <w:t xml:space="preserve">, where competition for research funding is fierce, the ability to design cost-effective yet scientifically sound studies is vital. Dr. Rossi implemented novel bioinformatics pipelines to analyze genomic data, significantly reducing processing time without compromising accuracy.</w:t>
      </w:r>
    </w:p>
    <w:p>
      <w:pPr>
        <w:pStyle w:val="BodyText"/>
      </w:pPr>
      <w:r>
        <w:t xml:space="preserve">Furthermore, the researcher demonstrated adaptability when faced with supply chain disruptions affecting reagent availability—a common challenge in the current global climate. By pivoting to alternative validated protocols, the project timeline was preserved. This problem-solving capability is essential for any senior</w:t>
      </w:r>
      <w:r>
        <w:t xml:space="preserve"> </w:t>
      </w:r>
      <w:r>
        <w:rPr>
          <w:bCs/>
          <w:b/>
        </w:rPr>
        <w:t xml:space="preserve">Medical Researcher</w:t>
      </w:r>
      <w:r>
        <w:t xml:space="preserve"> </w:t>
      </w:r>
      <w:r>
        <w:t xml:space="preserve">operating in a high-pressure clinical environment.</w:t>
      </w:r>
    </w:p>
    <w:bookmarkEnd w:id="24"/>
    <w:bookmarkStart w:id="25" w:name="X09ba96c5837e590dcbfb7ffd0f7c2db166527cb"/>
    <w:p>
      <w:pPr>
        <w:pStyle w:val="Heading2"/>
      </w:pPr>
      <w:r>
        <w:t xml:space="preserve">4. Ethical Compliance and Regulatory Adherence</w:t>
      </w:r>
    </w:p>
    <w:p>
      <w:pPr>
        <w:pStyle w:val="FirstParagraph"/>
      </w:pPr>
      <w:r>
        <w:t xml:space="preserve">Research involving human subjects requires strict adherence to ethical guidelines. In</w:t>
      </w:r>
      <w:r>
        <w:t xml:space="preserve"> </w:t>
      </w:r>
      <w:r>
        <w:rPr>
          <w:bCs/>
          <w:b/>
        </w:rPr>
        <w:t xml:space="preserve">Italy Milan</w:t>
      </w:r>
      <w:r>
        <w:t xml:space="preserve">, this involves compliance with the Italian Medicines Agency (AIFA) regulations and the Declaration of Helsinki. This</w:t>
      </w:r>
      <w:r>
        <w:t xml:space="preserve"> </w:t>
      </w:r>
      <w:r>
        <w:rPr>
          <w:bCs/>
          <w:b/>
        </w:rPr>
        <w:t xml:space="preserve">Peer Review Report</w:t>
      </w:r>
      <w:r>
        <w:t xml:space="preserve"> </w:t>
      </w:r>
      <w:r>
        <w:t xml:space="preserve">confirms that Dr. Rossi has maintained impeccable ethical standards. All informed consent processes were documented thoroughly, and patient privacy was safeguarded in accordance with GDPR and local Italian privacy laws.</w:t>
      </w:r>
    </w:p>
    <w:p>
      <w:pPr>
        <w:pStyle w:val="BodyText"/>
      </w:pPr>
      <w:r>
        <w:t xml:space="preserve">The researcher actively participated in the Institutional Review Board (IRB) meetings, contributing to the ethical oversight of other projects within the department. This proactive engagement underscores a deep commitment to the ethical responsibilities inherent in the role of a</w:t>
      </w:r>
      <w:r>
        <w:t xml:space="preserve"> </w:t>
      </w:r>
      <w:r>
        <w:rPr>
          <w:bCs/>
          <w:b/>
        </w:rPr>
        <w:t xml:space="preserve">Medical Researcher</w:t>
      </w:r>
      <w:r>
        <w:t xml:space="preserve">.</w:t>
      </w:r>
    </w:p>
    <w:bookmarkEnd w:id="25"/>
    <w:bookmarkStart w:id="26" w:name="collaboration-and-mentorship"/>
    <w:p>
      <w:pPr>
        <w:pStyle w:val="Heading2"/>
      </w:pPr>
      <w:r>
        <w:t xml:space="preserve">5. Collaboration and Mentorship</w:t>
      </w:r>
    </w:p>
    <w:p>
      <w:pPr>
        <w:pStyle w:val="FirstParagraph"/>
      </w:pPr>
      <w:r>
        <w:t xml:space="preserve">Modern medical research is inherently collaborative. Dr. Rossi has fostered strong relationships with clinicians, statisticians, and laboratory technicians across</w:t>
      </w:r>
      <w:r>
        <w:t xml:space="preserve"> </w:t>
      </w:r>
      <w:r>
        <w:rPr>
          <w:bCs/>
          <w:b/>
        </w:rPr>
        <w:t xml:space="preserve">Italy Milan</w:t>
      </w:r>
      <w:r>
        <w:t xml:space="preserve">. His ability to communicate complex scientific concepts to non-specialist stakeholders has been particularly valuable in securing hospital-wide support for his initiatives.</w:t>
      </w:r>
    </w:p>
    <w:p>
      <w:pPr>
        <w:pStyle w:val="BodyText"/>
      </w:pPr>
      <w:r>
        <w:t xml:space="preserve">Additionally, the</w:t>
      </w:r>
      <w:r>
        <w:t xml:space="preserve"> </w:t>
      </w:r>
      <w:r>
        <w:rPr>
          <w:bCs/>
          <w:b/>
        </w:rPr>
        <w:t xml:space="preserve">Medical Researcher</w:t>
      </w:r>
      <w:r>
        <w:t xml:space="preserve"> </w:t>
      </w:r>
      <w:r>
        <w:t xml:space="preserve">has taken on a mentorship role for junior PhD candidates. Feedback from these mentees indicates that Dr. Rossi provides constructive criticism and guidance, fostering a positive and productive research culture. This contribution to the development of the next generation of scientists is a significant asset to the institution.</w:t>
      </w:r>
    </w:p>
    <w:bookmarkEnd w:id="26"/>
    <w:bookmarkStart w:id="27" w:name="areas-for-improvement"/>
    <w:p>
      <w:pPr>
        <w:pStyle w:val="Heading2"/>
      </w:pPr>
      <w:r>
        <w:t xml:space="preserve">6. Areas for Improvement</w:t>
      </w:r>
    </w:p>
    <w:p>
      <w:pPr>
        <w:pStyle w:val="FirstParagraph"/>
      </w:pPr>
      <w:r>
        <w:t xml:space="preserve">While the overall performance is outstanding, this</w:t>
      </w:r>
      <w:r>
        <w:t xml:space="preserve"> </w:t>
      </w:r>
      <w:r>
        <w:rPr>
          <w:bCs/>
          <w:b/>
        </w:rPr>
        <w:t xml:space="preserve">Peer Review Report</w:t>
      </w:r>
      <w:r>
        <w:t xml:space="preserve"> </w:t>
      </w:r>
      <w:r>
        <w:t xml:space="preserve">identifies minor areas for development. Specifically, there is an opportunity to increase the translational impact of the research by engaging more directly with industry partners in the Milan pharmaceutical sector. Additionally, while English publications are strong, increasing visibility in national Italian medical forums could enhance local impact.</w:t>
      </w:r>
    </w:p>
    <w:bookmarkEnd w:id="27"/>
    <w:bookmarkStart w:id="28" w:name="final-recommendation"/>
    <w:p>
      <w:pPr>
        <w:pStyle w:val="Heading2"/>
      </w:pPr>
      <w:r>
        <w:t xml:space="preserve">7. Final Recommendation</w:t>
      </w:r>
    </w:p>
    <w:p>
      <w:pPr>
        <w:pStyle w:val="FirstParagraph"/>
      </w:pPr>
      <w:r>
        <w:rPr>
          <w:bCs/>
          <w:b/>
        </w:rPr>
        <w:t xml:space="preserve">Overall Rating:</w:t>
      </w:r>
      <w:r>
        <w:t xml:space="preserve"> </w:t>
      </w:r>
      <w:r>
        <w:t xml:space="preserve">Excellent (5/5)</w:t>
      </w:r>
    </w:p>
    <w:p>
      <w:pPr>
        <w:pStyle w:val="BodyText"/>
      </w:pPr>
      <w:r>
        <w:t xml:space="preserve">Based on the comprehensive evaluation detailed in this</w:t>
      </w:r>
      <w:r>
        <w:t xml:space="preserve"> </w:t>
      </w:r>
      <w:r>
        <w:rPr>
          <w:bCs/>
          <w:b/>
        </w:rPr>
        <w:t xml:space="preserve">Peer Review Report</w:t>
      </w:r>
      <w:r>
        <w:t xml:space="preserve">, it is my firm recommendation that Dr. Alessandro Rossi be granted tenure extension and continued funding for his current projects. He exemplifies the highest standards of a</w:t>
      </w:r>
      <w:r>
        <w:t xml:space="preserve"> </w:t>
      </w:r>
      <w:r>
        <w:rPr>
          <w:bCs/>
          <w:b/>
        </w:rPr>
        <w:t xml:space="preserve">Medical Researcher</w:t>
      </w:r>
      <w:r>
        <w:t xml:space="preserve"> </w:t>
      </w:r>
      <w:r>
        <w:t xml:space="preserve">and contributes significantly to the scientific reputation of our institution in</w:t>
      </w:r>
      <w:r>
        <w:t xml:space="preserve"> </w:t>
      </w:r>
      <w:r>
        <w:rPr>
          <w:bCs/>
          <w:b/>
        </w:rPr>
        <w:t xml:space="preserve">Italy Milan</w:t>
      </w:r>
      <w:r>
        <w:t xml:space="preserve">. His work not only advances our understanding of disease mechanisms but also holds promise for improving patient outcomes in the region.</w:t>
      </w:r>
    </w:p>
    <w:p>
      <w:pPr>
        <w:pStyle w:val="BodyText"/>
      </w:pPr>
      <w:r>
        <w:rPr>
          <w:bCs/>
          <w:b/>
        </w:rPr>
        <w:t xml:space="preserve">Reviewer Signature:</w:t>
      </w:r>
    </w:p>
    <w:p>
      <w:pPr>
        <w:pStyle w:val="BodyText"/>
      </w:pPr>
      <w:r>
        <w:t xml:space="preserve">Prof. Elena Bianchi</w:t>
      </w:r>
    </w:p>
    <w:p>
      <w:pPr>
        <w:pStyle w:val="BodyText"/>
      </w:pPr>
      <w:r>
        <w:rPr>
          <w:bCs/>
          <w:b/>
        </w:rPr>
        <w:t xml:space="preserve">Date of Submission:</w:t>
      </w:r>
    </w:p>
    <w:p>
      <w:pPr>
        <w:pStyle w:val="BodyText"/>
      </w:pPr>
      <w:r>
        <w:t xml:space="preserve">October 24, 2023</w:t>
      </w:r>
    </w:p>
    <w:p>
      <w:pPr>
        <w:pStyle w:val="BodyText"/>
      </w:pPr>
      <w:r>
        <w:t xml:space="preserve">Confidential Document - For Internal Use Only. Generated for the Department of Clinical Sciences, Milan, Italy.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2026-10-10T05:54:40Z</dcterms:created>
  <dcterms:modified xsi:type="dcterms:W3CDTF">2026-10-10T05:54:40Z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