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t xml:space="preserve">Evaluation of Research Competence and Professional Conduct</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PR-ROM-2023-8942</w:t>
      </w:r>
    </w:p>
    <w:p>
      <w:pPr>
        <w:pStyle w:val="BodyText"/>
      </w:pPr>
      <w:r>
        <w:rPr>
          <w:bCs/>
          <w:b/>
        </w:rPr>
        <w:t xml:space="preserve">Subject Role:</w:t>
      </w:r>
      <w:r>
        <w:t xml:space="preserve"> </w:t>
      </w:r>
      <w:r>
        <w:t xml:space="preserve">Medical Researcher</w:t>
      </w:r>
    </w:p>
    <w:p>
      <w:pPr>
        <w:pStyle w:val="BodyText"/>
      </w:pPr>
      <w:r>
        <w:rPr>
          <w:bCs/>
          <w:b/>
        </w:rPr>
        <w:t xml:space="preserve">Location:</w:t>
      </w:r>
      <w:r>
        <w:t xml:space="preserve"> </w:t>
      </w:r>
      <w:r>
        <w:t xml:space="preserve">Italy Rome</w:t>
      </w:r>
    </w:p>
    <w:p>
      <w:pPr>
        <w:pStyle w:val="BodyText"/>
      </w:pPr>
      <w:r>
        <w:rPr>
          <w:bCs/>
          <w:b/>
        </w:rPr>
        <w:t xml:space="preserve">Institution:</w:t>
      </w:r>
      <w:r>
        <w:t xml:space="preserve"> </w:t>
      </w:r>
      <w:r>
        <w:t xml:space="preserve">Sapienza University of Rome / IRCCS San Raffaele Roma</w:t>
      </w:r>
    </w:p>
    <w:p>
      <w:pPr>
        <w:pStyle w:val="BodyText"/>
      </w:pPr>
      <w:r>
        <w:rPr>
          <w:bCs/>
          <w:b/>
        </w:rPr>
        <w:t xml:space="preserve">Reviewer:</w:t>
      </w:r>
      <w:r>
        <w:t xml:space="preserve"> </w:t>
      </w:r>
      <w:r>
        <w:t xml:space="preserve">Prof. Alessandro Rossi, MD, PhD</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scientific integrity, and clinical research contributions of the subject Medical Researcher. The assessment is conducted within the rigorous academic and regulatory framework characteristic of Italy Rome, specifically adhering to the standards set by the Italian Ministry of Health and the European Medicines Agency (EMA). The purpose of this document is to provide an objective analysis of the researcher's performance over the last fiscal year, focusing on their adherence to Good Clinical Practice (GCP), data integrity, and their contribution to the medical community in the Lazio region.</w:t>
      </w:r>
    </w:p>
    <w:p>
      <w:pPr>
        <w:pStyle w:val="BodyText"/>
      </w:pPr>
      <w:r>
        <w:t xml:space="preserve">The review highlights a strong alignment with the ethical guidelines mandated by the Italian National Bioethics Committee. The Medical Researcher has demonstrated a high level of competence in managing complex clinical trials, particularly in the fields of oncology and cardiology, which are priority areas for research institutions in Italy Rome.</w:t>
      </w:r>
    </w:p>
    <w:bookmarkEnd w:id="21"/>
    <w:bookmarkStart w:id="22" w:name="X6a076bd617526112dcbc66df73374502a5cc752"/>
    <w:p>
      <w:pPr>
        <w:pStyle w:val="Heading2"/>
      </w:pPr>
      <w:r>
        <w:t xml:space="preserve">2. Scientific Methodology and Research Design</w:t>
      </w:r>
    </w:p>
    <w:p>
      <w:pPr>
        <w:pStyle w:val="FirstParagraph"/>
      </w:pPr>
      <w:r>
        <w:t xml:space="preserve">The core of this evaluation focuses on the Medical Researcher's ability to design and execute robust scientific studies. In the context of Italy Rome, where research often involves multi-center collaborations across Europe, the ability to maintain methodological rigor is paramount. The subject has shown exceptional skill in formulating clear hypotheses and selecting appropriate statistical methods to analyze clinical data.</w:t>
      </w:r>
    </w:p>
    <w:p>
      <w:pPr>
        <w:pStyle w:val="BodyText"/>
      </w:pPr>
      <w:r>
        <w:t xml:space="preserve">Specific attention was paid to the recent study on cardiovascular interventions conducted at the local university hospital. The research design was sound, with a well-defined inclusion and exclusion criteria that respected the demographic diversity of the Roman population. The Medical Researcher successfully navigated the complexities of regulatory approval from the local Ethics Committee (Comitato Etico), ensuring that the study protocol met all legal requirements under Italian law (D.Lgs. 211/2003).</w:t>
      </w:r>
    </w:p>
    <w:p>
      <w:pPr>
        <w:numPr>
          <w:ilvl w:val="0"/>
          <w:numId w:val="1001"/>
        </w:numPr>
        <w:pStyle w:val="Compact"/>
      </w:pPr>
      <w:r>
        <w:rPr>
          <w:bCs/>
          <w:b/>
        </w:rPr>
        <w:t xml:space="preserve">Protocol Development:</w:t>
      </w:r>
      <w:r>
        <w:t xml:space="preserve"> </w:t>
      </w:r>
      <w:r>
        <w:t xml:space="preserve">The protocols submitted were detailed, logical, and feasible, demonstrating a deep understanding of clinical trial phases.</w:t>
      </w:r>
    </w:p>
    <w:p>
      <w:pPr>
        <w:numPr>
          <w:ilvl w:val="0"/>
          <w:numId w:val="1001"/>
        </w:numPr>
        <w:pStyle w:val="Compact"/>
      </w:pPr>
      <w:r>
        <w:rPr>
          <w:bCs/>
          <w:b/>
        </w:rPr>
        <w:t xml:space="preserve">Statistical Analysis:</w:t>
      </w:r>
      <w:r>
        <w:t xml:space="preserve"> </w:t>
      </w:r>
      <w:r>
        <w:t xml:space="preserve">Data analysis was performed with precision, utilizing advanced statistical software appropriate for the sample size and variable complexity.</w:t>
      </w:r>
    </w:p>
    <w:p>
      <w:pPr>
        <w:numPr>
          <w:ilvl w:val="0"/>
          <w:numId w:val="1001"/>
        </w:numPr>
        <w:pStyle w:val="Compact"/>
      </w:pPr>
      <w:r>
        <w:rPr>
          <w:bCs/>
          <w:b/>
        </w:rPr>
        <w:t xml:space="preserve">Innovation:</w:t>
      </w:r>
      <w:r>
        <w:t xml:space="preserve"> </w:t>
      </w:r>
      <w:r>
        <w:t xml:space="preserve">The researcher introduced novel biomarkers into the study design, contributing to the advancement of personalized medicine in Italy Rome.</w:t>
      </w:r>
    </w:p>
    <w:bookmarkEnd w:id="22"/>
    <w:bookmarkStart w:id="23" w:name="ethical-compliance-and-patient-safety"/>
    <w:p>
      <w:pPr>
        <w:pStyle w:val="Heading2"/>
      </w:pPr>
      <w:r>
        <w:t xml:space="preserve">3. Ethical Compliance and Patient Safety</w:t>
      </w:r>
    </w:p>
    <w:p>
      <w:pPr>
        <w:pStyle w:val="FirstParagraph"/>
      </w:pPr>
      <w:r>
        <w:t xml:space="preserve">Ethical conduct is the cornerstone of medical research. This Peer Review Report confirms that the Medical Researcher has strictly adhered to the Declaration of Helsinki and the specific ethical guidelines enforced in Italy Rome. The protection of patient rights, safety, and well-being was prioritized throughout all research activities.</w:t>
      </w:r>
    </w:p>
    <w:p>
      <w:pPr>
        <w:pStyle w:val="BodyText"/>
      </w:pPr>
      <w:r>
        <w:t xml:space="preserve">The review of case report forms (CRFs) and informed consent documents revealed a meticulous approach to patient recruitment. The Medical Researcher ensured that all participants fully understood the risks and benefits of the study, a critical requirement in the Italian healthcare system where patient autonomy is highly valued. There were no reported adverse events that were not properly documented or reported to the relevant authorities, showcasing a high standard of transparency and accountability.</w:t>
      </w:r>
    </w:p>
    <w:bookmarkEnd w:id="23"/>
    <w:bookmarkStart w:id="24" w:name="data-integrity-and-documentation"/>
    <w:p>
      <w:pPr>
        <w:pStyle w:val="Heading2"/>
      </w:pPr>
      <w:r>
        <w:t xml:space="preserve">4. Data Integrity and Documentation</w:t>
      </w:r>
    </w:p>
    <w:p>
      <w:pPr>
        <w:pStyle w:val="FirstParagraph"/>
      </w:pPr>
      <w:r>
        <w:t xml:space="preserve">In the realm of medical research, data integrity is non-negotiable. This evaluation assesses the Medical Researcher's ability to maintain accurate, complete, and verifiable records. The review found that the subject maintains an exemplary standard of documentation, fully compliant with the ALCOA+ principles (Attributable, Legible, Contemporaneous, Original, Accurate).</w:t>
      </w:r>
    </w:p>
    <w:p>
      <w:pPr>
        <w:pStyle w:val="BodyText"/>
      </w:pPr>
      <w:r>
        <w:t xml:space="preserve">The electronic data capture systems used in the research projects based in Italy Rome were managed efficiently. The Medical Researcher demonstrated proficiency in handling sensitive health data in accordance with the General Data Protection Regulation (GDPR) and Italian privacy laws. Audit trails were clear, and any data discrepancies were resolved promptly and documented transparently, ensuring the reliability of the research outcomes.</w:t>
      </w:r>
    </w:p>
    <w:bookmarkEnd w:id="24"/>
    <w:bookmarkStart w:id="26" w:name="Xa83f661ebe134e9153b9c7fa392c69ca184216e"/>
    <w:p>
      <w:pPr>
        <w:pStyle w:val="Heading2"/>
      </w:pPr>
      <w:r>
        <w:t xml:space="preserve">5. Collaboration and Professional Communication</w:t>
      </w:r>
    </w:p>
    <w:p>
      <w:pPr>
        <w:pStyle w:val="FirstParagraph"/>
      </w:pPr>
      <w:r>
        <w:t xml:space="preserve">Modern medical research is inherently collaborative. This Peer Review Report highlights the Medical Researcher's effective communication skills and ability to work within multidisciplinary teams. In Italy Rome, where research often bridges the gap between academia and clinical practice, the ability to collaborate with physicians, statisticians, and regulatory bodies is essential.</w:t>
      </w:r>
    </w:p>
    <w:p>
      <w:pPr>
        <w:pStyle w:val="BodyText"/>
      </w:pPr>
      <w:r>
        <w:t xml:space="preserve">The subject has actively participated in national and international conferences, representing their institution with professionalism. Their written communication, including manuscripts submitted to peer-reviewed journals, is clear, concise, and scientifically rigorous. The Medical Researcher has also shown a commitment to mentoring junior researchers, fostering a culture of scientific excellence within the department.</w:t>
      </w:r>
    </w:p>
    <w:bookmarkStart w:id="25" w:name="overall-performance-rating"/>
    <w:p>
      <w:pPr>
        <w:pStyle w:val="Heading3"/>
      </w:pPr>
      <w:r>
        <w:t xml:space="preserve">Overall Performance Rating</w:t>
      </w:r>
    </w:p>
    <w:p>
      <w:pPr>
        <w:pStyle w:val="FirstParagraph"/>
      </w:pPr>
      <w:r>
        <w:t xml:space="preserve">Scientific Rigor</w:t>
      </w:r>
      <w:r>
        <w:t xml:space="preserve"> </w:t>
      </w:r>
      <w:r>
        <w:t xml:space="preserve">9.5 / 10</w:t>
      </w:r>
    </w:p>
    <w:p>
      <w:pPr>
        <w:pStyle w:val="BodyText"/>
      </w:pPr>
      <w:r>
        <w:t xml:space="preserve">Ethical Compliance</w:t>
      </w:r>
      <w:r>
        <w:t xml:space="preserve"> </w:t>
      </w:r>
      <w:r>
        <w:t xml:space="preserve">10 / 10</w:t>
      </w:r>
    </w:p>
    <w:p>
      <w:pPr>
        <w:pStyle w:val="BodyText"/>
      </w:pPr>
      <w:r>
        <w:t xml:space="preserve">Data Management</w:t>
      </w:r>
      <w:r>
        <w:t xml:space="preserve"> </w:t>
      </w:r>
      <w:r>
        <w:t xml:space="preserve">9.0 / 10</w:t>
      </w:r>
    </w:p>
    <w:p>
      <w:pPr>
        <w:pStyle w:val="BodyText"/>
      </w:pPr>
      <w:r>
        <w:t xml:space="preserve">Collaboration</w:t>
      </w:r>
      <w:r>
        <w:t xml:space="preserve"> </w:t>
      </w:r>
      <w:r>
        <w:t xml:space="preserve">9.2 / 10</w:t>
      </w:r>
    </w:p>
    <w:p>
      <w:pPr>
        <w:pStyle w:val="BodyText"/>
      </w:pPr>
      <w:r>
        <w:t xml:space="preserve">Overall Assessment</w:t>
      </w:r>
      <w:r>
        <w:t xml:space="preserve"> </w:t>
      </w:r>
      <w:r>
        <w:t xml:space="preserve">Excellent</w:t>
      </w:r>
    </w:p>
    <w:bookmarkEnd w:id="25"/>
    <w:bookmarkEnd w:id="26"/>
    <w:bookmarkStart w:id="27" w:name="conclusion-and-recommendations"/>
    <w:p>
      <w:pPr>
        <w:pStyle w:val="Heading2"/>
      </w:pPr>
      <w:r>
        <w:t xml:space="preserve">6. Conclusion and Recommendations</w:t>
      </w:r>
    </w:p>
    <w:p>
      <w:pPr>
        <w:pStyle w:val="FirstParagraph"/>
      </w:pPr>
      <w:r>
        <w:t xml:space="preserve">Based on the comprehensive evaluation detailed in this Peer Review Report, the Medical Researcher has demonstrated outstanding competence and dedication to the field of medical science. Their work significantly contributes to the reputation of research institutions in Italy Rome and aligns with the highest international standards.</w:t>
      </w:r>
    </w:p>
    <w:p>
      <w:pPr>
        <w:pStyle w:val="BodyText"/>
      </w:pPr>
      <w:r>
        <w:t xml:space="preserve">It is recommended that the Medical Researcher be granted continued support for their ongoing projects and be considered for leadership roles in future multi-center trials. Furthermore, their expertise should be leveraged to strengthen the ethical review processes within the institution. This report serves as a formal endorsement of their professional capabilities and scientific integrity.</w:t>
      </w:r>
    </w:p>
    <w:p>
      <w:pPr>
        <w:pStyle w:val="BodyText"/>
      </w:pPr>
      <w:r>
        <w:rPr>
          <w:bCs/>
          <w:b/>
        </w:rPr>
        <w:t xml:space="preserve">Reviewer Signature</w:t>
      </w:r>
      <w:r>
        <w:br/>
      </w:r>
      <w:r>
        <w:t xml:space="preserve">Prof. Alessandro Rossi, MD, PhD</w:t>
      </w:r>
      <w:r>
        <w:br/>
      </w:r>
      <w:r>
        <w:t xml:space="preserve">Head of Clinical Research Unit</w:t>
      </w:r>
    </w:p>
    <w:p>
      <w:pPr>
        <w:pStyle w:val="BodyText"/>
      </w:pPr>
      <w:r>
        <w:rPr>
          <w:bCs/>
          <w:b/>
        </w:rPr>
        <w:t xml:space="preserve">Institutional Stamp</w:t>
      </w:r>
      <w:r>
        <w:br/>
      </w:r>
      <w:r>
        <w:t xml:space="preserve">Sapienza University of Rome</w:t>
      </w:r>
      <w:r>
        <w:br/>
      </w:r>
      <w:r>
        <w:t xml:space="preserve">Department of Medical Sciences</w:t>
      </w:r>
    </w:p>
    <w:p>
      <w:pPr>
        <w:pStyle w:val="BodyText"/>
      </w:pPr>
      <w:r>
        <w:t xml:space="preserve">This document is confidential and intended solely for the use of the individual or entity to whom it is addressed. Unauthorized distribution is prohibited.</w:t>
      </w:r>
    </w:p>
    <w:p>
      <w:pPr>
        <w:pStyle w:val="BodyText"/>
      </w:pPr>
      <w:r>
        <w:t xml:space="preserve">© 2023 Peer Review Committee, Italy Rome.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Italy Rome</dc:title>
  <dc:creator/>
  <dc:language>en</dc:language>
  <cp:keywords/>
  <dcterms:created xsi:type="dcterms:W3CDTF">2026-10-10T08:14:42Z</dcterms:created>
  <dcterms:modified xsi:type="dcterms:W3CDTF">2026-10-10T08:14:42Z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