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activities, scientific output, and ethical conduct of a Medical Researcher operating within the vibrant healthcare landscape of Kenya Nairobi. The purpose of this document is to assess the researcher's adherence to international scientific standards while considering the specific socio-economic and epidemiological context of Nairobi. This review is conducted in accordance with the guidelines set forth by the Kenya Medical Research Institute (KEMRI) and relevant international bodies governing medical research.</w:t>
      </w:r>
    </w:p>
    <w:p>
      <w:pPr>
        <w:pStyle w:val="BodyText"/>
      </w:pPr>
      <w:r>
        <w:t xml:space="preserve">The scope of this review encompasses the researcher's contributions to clinical trials, public health studies, and academic publications over the past review period. It specifically examines the relevance of their work to the health priorities of Kenya Nairobi, including infectious disease management, maternal health, and non-communicable diseases.</w:t>
      </w:r>
    </w:p>
    <w:bookmarkEnd w:id="21"/>
    <w:bookmarkStart w:id="22" w:name="scientific-rigor-and-methodology"/>
    <w:p>
      <w:pPr>
        <w:pStyle w:val="Heading2"/>
      </w:pPr>
      <w:r>
        <w:t xml:space="preserve">2. Scientific Rigor and Methodology</w:t>
      </w:r>
    </w:p>
    <w:p>
      <w:pPr>
        <w:pStyle w:val="FirstParagraph"/>
      </w:pPr>
      <w:r>
        <w:t xml:space="preserve">The Medical Researcher has demonstrated a high level of scientific rigor in the design and execution of studies. In the context of Kenya Nairobi, where diverse populations and varying healthcare access levels exist, the researcher has successfully implemented robust sampling methods that ensure data representativeness. The protocols reviewed show a meticulous attention to detail, particularly in controlling for confounding variables common in urban African settings.</w:t>
      </w:r>
    </w:p>
    <w:p>
      <w:pPr>
        <w:pStyle w:val="BodyText"/>
      </w:pPr>
      <w:r>
        <w:t xml:space="preserve">Statistical analysis methods employed by the researcher are appropriate and advanced, utilizing modern software tools to interpret complex datasets. The clarity of the methodology sections in submitted manuscripts indicates a strong command of epidemiological principles. Furthermore, the researcher has shown adaptability in modifying study designs to accommodate logistical challenges often encountered in field research within Nairobi's informal settlements, thereby maintaining data integrity without compromising ethical standards.</w:t>
      </w:r>
    </w:p>
    <w:bookmarkEnd w:id="22"/>
    <w:bookmarkStart w:id="23" w:name="X27b492891896da110e3a2a0b2b8efa4672eb4f7"/>
    <w:p>
      <w:pPr>
        <w:pStyle w:val="Heading2"/>
      </w:pPr>
      <w:r>
        <w:t xml:space="preserve">3. Ethical Compliance and Community Engagement</w:t>
      </w:r>
    </w:p>
    <w:p>
      <w:pPr>
        <w:pStyle w:val="FirstParagraph"/>
      </w:pPr>
      <w:r>
        <w:t xml:space="preserve">Ethical conduct is paramount in medical research, especially in Kenya Nairobi, where historical sensitivities regarding human subject research exist. This Peer Review Report confirms that the Medical Researcher has strictly adhered to the Declaration of Helsinki and the local ethical guidelines mandated by the National Commission for Science, Technology and Innovation (NACOSTI). All informed consent processes reviewed were culturally appropriate, ensuring that participants fully understood the study objectives, risks, and benefits.</w:t>
      </w:r>
    </w:p>
    <w:p>
      <w:pPr>
        <w:pStyle w:val="BodyText"/>
      </w:pPr>
      <w:r>
        <w:t xml:space="preserve">A notable strength of this researcher is their commitment to community engagement. They have actively collaborated with local community leaders and healthcare providers in Nairobi to foster trust and participation. This approach not only enhances recruitment rates but also ensures that the research questions are aligned with the actual needs of the community. The researcher's efforts to provide feedback to participants and local stakeholders reflect a responsible and respectful approach to medical research in Kenya.</w:t>
      </w:r>
    </w:p>
    <w:bookmarkEnd w:id="23"/>
    <w:bookmarkStart w:id="24" w:name="impact-and-relevance-to-public-health"/>
    <w:p>
      <w:pPr>
        <w:pStyle w:val="Heading2"/>
      </w:pPr>
      <w:r>
        <w:t xml:space="preserve">4. Impact and Relevance to Public Health</w:t>
      </w:r>
    </w:p>
    <w:p>
      <w:pPr>
        <w:pStyle w:val="FirstParagraph"/>
      </w:pPr>
      <w:r>
        <w:t xml:space="preserve">The work of this Medical Researcher has had a tangible impact on public health initiatives in Kenya Nairobi. Their studies on infectious diseases, such as malaria and HIV/AIDS, have contributed valuable data that informs local policy and intervention strategies. The findings have been disseminated through reputable journals and presented at regional conferences, increasing the visibility of Kenya's medical research capabilities on the global stage.</w:t>
      </w:r>
    </w:p>
    <w:p>
      <w:pPr>
        <w:pStyle w:val="BodyText"/>
      </w:pPr>
      <w:r>
        <w:t xml:space="preserve">Moreover, the researcher's focus on non-communicable diseases addresses a growing health burden in Nairobi. By identifying risk factors and proposing preventive measures, their work supports the Kenyan government's efforts to reduce the prevalence of conditions like diabetes and hypertension. The practical applicability of their research findings is evident in the adoption of their recommendations by local health facilities and NGOs operating in the region.</w:t>
      </w:r>
    </w:p>
    <w:bookmarkEnd w:id="24"/>
    <w:bookmarkStart w:id="25" w:name="collaboration-and-mentorship"/>
    <w:p>
      <w:pPr>
        <w:pStyle w:val="Heading2"/>
      </w:pPr>
      <w:r>
        <w:t xml:space="preserve">5. Collaboration and Mentorship</w:t>
      </w:r>
    </w:p>
    <w:p>
      <w:pPr>
        <w:pStyle w:val="FirstParagraph"/>
      </w:pPr>
      <w:r>
        <w:t xml:space="preserve">Collaboration is a cornerstone of successful medical research, and this Medical Researcher has excelled in building partnerships with both local and international institutions. Their ability to work effectively within multidisciplinary teams has facilitated the completion of complex projects. In Kenya Nairobi, where resources can be limited, these collaborations have been instrumental in securing funding and accessing advanced research technologies.</w:t>
      </w:r>
    </w:p>
    <w:p>
      <w:pPr>
        <w:pStyle w:val="BodyText"/>
      </w:pPr>
      <w:r>
        <w:t xml:space="preserve">Additionally, the researcher has played a significant role in mentoring junior scientists and students. By providing guidance and training, they are contributing to the development of the next generation of medical researchers in Kenya. This mentorship fosters a culture of scientific excellence and ensures the sustainability of research efforts in the country.</w:t>
      </w:r>
    </w:p>
    <w:bookmarkEnd w:id="25"/>
    <w:bookmarkStart w:id="26" w:name="areas-for-improvement"/>
    <w:p>
      <w:pPr>
        <w:pStyle w:val="Heading2"/>
      </w:pPr>
      <w:r>
        <w:t xml:space="preserve">6. Areas for Improvement</w:t>
      </w:r>
    </w:p>
    <w:p>
      <w:pPr>
        <w:pStyle w:val="FirstParagraph"/>
      </w:pPr>
      <w:r>
        <w:t xml:space="preserve">While the overall performance of the Medical Researcher is commendable, there are areas where improvement is recommended. First, there is a need to enhance the dissemination of research findings to non-academic audiences, including policymakers and the general public in Kenya Nairobi. Utilizing more accessible formats, such as policy briefs and community workshops, could increase the impact of their work.</w:t>
      </w:r>
    </w:p>
    <w:p>
      <w:pPr>
        <w:pStyle w:val="BodyText"/>
      </w:pPr>
      <w:r>
        <w:t xml:space="preserve">Second, the researcher should consider expanding their focus to include more interdisciplinary approaches, integrating insights from social sciences and economics to better understand the determinants of health in Nairobi. This holistic perspective could lead to more comprehensive and effective health interventions.</w:t>
      </w:r>
    </w:p>
    <w:bookmarkEnd w:id="26"/>
    <w:bookmarkStart w:id="27" w:name="conclusion"/>
    <w:p>
      <w:pPr>
        <w:pStyle w:val="Heading2"/>
      </w:pPr>
      <w:r>
        <w:t xml:space="preserve">7. Conclusion</w:t>
      </w:r>
    </w:p>
    <w:p>
      <w:pPr>
        <w:pStyle w:val="FirstParagraph"/>
      </w:pPr>
      <w:r>
        <w:t xml:space="preserve">In conclusion, this Peer Review Report affirms that the Medical Researcher has made significant and valuable contributions to the field of medical research in Kenya Nairobi. Their commitment to scientific excellence, ethical integrity, and community engagement sets a high standard for others in the profession. By continuing to address the unique health challenges of Nairobi and fostering collaboration, this researcher is well-positioned to make further impactful contributions to global health.</w:t>
      </w:r>
    </w:p>
    <w:p>
      <w:pPr>
        <w:pStyle w:val="BodyText"/>
      </w:pPr>
      <w:r>
        <w:t xml:space="preserve">It is recommended that the researcher's work be recognized and supported through continued funding opportunities and professional development initiatives. Their efforts are not only advancing scientific knowledge but also improving the health and well-being of the people of Kenya.</w:t>
      </w:r>
    </w:p>
    <w:bookmarkEnd w:id="27"/>
    <w:p>
      <w:pPr>
        <w:pStyle w:val="BodyText"/>
      </w:pPr>
      <w:r>
        <w:rPr>
          <w:bCs/>
          <w:b/>
        </w:rPr>
        <w:t xml:space="preserve">Reviewed by:</w:t>
      </w:r>
    </w:p>
    <w:p>
      <w:pPr>
        <w:pStyle w:val="BodyText"/>
      </w:pPr>
      <w:r>
        <w:t xml:space="preserve">Dr. Jane Doe</w:t>
      </w:r>
    </w:p>
    <w:p>
      <w:pPr>
        <w:pStyle w:val="BodyText"/>
      </w:pPr>
      <w:r>
        <w:t xml:space="preserve">Senior Medical Researcher</w:t>
      </w:r>
    </w:p>
    <w:p>
      <w:pPr>
        <w:pStyle w:val="BodyText"/>
      </w:pPr>
      <w:r>
        <w:t xml:space="preserve">Kenya Medical Research Institute (KEMRI)</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2026-10-10T05:54:28Z</dcterms:created>
  <dcterms:modified xsi:type="dcterms:W3CDTF">2026-10-10T05:54:28Z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