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Medical</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Medical Researcher Performance and Research Output</w:t>
      </w:r>
    </w:p>
    <w:p>
      <w:pPr>
        <w:pStyle w:val="BodyText"/>
      </w:pPr>
      <w:r>
        <w:rPr>
          <w:bCs/>
          <w:b/>
        </w:rPr>
        <w:t xml:space="preserve">Location:</w:t>
      </w:r>
      <w:r>
        <w:t xml:space="preserve"> </w:t>
      </w:r>
      <w:r>
        <w:t xml:space="preserve">Kuala Lumpur, Malaysia</w:t>
      </w:r>
    </w:p>
    <w:bookmarkEnd w:id="20"/>
    <w:p>
      <w:pPr>
        <w:pStyle w:val="BodyText"/>
      </w:pPr>
      <w:r>
        <w:rPr>
          <w:bCs/>
          <w:b/>
        </w:rPr>
        <w:t xml:space="preserve">Researcher Name:</w:t>
      </w:r>
      <w:r>
        <w:t xml:space="preserve"> </w:t>
      </w:r>
      <w:r>
        <w:t xml:space="preserve">Dr. [Name Redacted]</w:t>
      </w:r>
    </w:p>
    <w:p>
      <w:pPr>
        <w:pStyle w:val="BodyText"/>
      </w:pPr>
      <w:r>
        <w:rPr>
          <w:bCs/>
          <w:b/>
        </w:rPr>
        <w:t xml:space="preserve">Review Period:</w:t>
      </w:r>
      <w:r>
        <w:t xml:space="preserve"> </w:t>
      </w:r>
      <w:r>
        <w:t xml:space="preserve">January 1, 2023 – December 31, 2023</w:t>
      </w:r>
    </w:p>
    <w:p>
      <w:pPr>
        <w:pStyle w:val="BodyText"/>
      </w:pPr>
      <w:r>
        <w:rPr>
          <w:bCs/>
          <w:b/>
        </w:rPr>
        <w:t xml:space="preserve">Institution:</w:t>
      </w:r>
      <w:r>
        <w:t xml:space="preserve"> </w:t>
      </w:r>
      <w:r>
        <w:t xml:space="preserve">[Institution Name], Kuala Lumpur</w:t>
      </w:r>
    </w:p>
    <w:p>
      <w:pPr>
        <w:pStyle w:val="BodyText"/>
      </w:pPr>
      <w:r>
        <w:rPr>
          <w:bCs/>
          <w:b/>
        </w:rPr>
        <w:t xml:space="preserve">Review Committee Chair:</w:t>
      </w:r>
      <w:r>
        <w:t xml:space="preserve"> </w:t>
      </w:r>
      <w:r>
        <w:t xml:space="preserve">Prof. [Name Redacted]</w:t>
      </w:r>
    </w:p>
    <w:p>
      <w:pPr>
        <w:pStyle w:val="BodyText"/>
      </w:pPr>
      <w:r>
        <w:rPr>
          <w:bCs/>
          <w:b/>
        </w:rPr>
        <w:t xml:space="preserve">Date of Report:</w:t>
      </w:r>
      <w:r>
        <w:t xml:space="preserve"> </w:t>
      </w:r>
      <w:r>
        <w:t xml:space="preserve">February 15, 2024</w:t>
      </w:r>
    </w:p>
    <w:p>
      <w:pPr>
        <w:pStyle w:val="BodyText"/>
      </w:pPr>
      <w:r>
        <w:rPr>
          <w:bCs/>
          <w:b/>
        </w:rPr>
        <w:t xml:space="preserve">Reference ID:</w:t>
      </w:r>
      <w:r>
        <w:t xml:space="preserve"> </w:t>
      </w:r>
      <w:r>
        <w:t xml:space="preserve">KL-MR-2024-001</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scientific output, and ethical adherence of the subject</w:t>
      </w:r>
      <w:r>
        <w:t xml:space="preserve"> </w:t>
      </w:r>
      <w:r>
        <w:rPr>
          <w:bCs/>
          <w:b/>
        </w:rPr>
        <w:t xml:space="preserve">Medical Researcher</w:t>
      </w:r>
      <w:r>
        <w:t xml:space="preserve"> </w:t>
      </w:r>
      <w:r>
        <w:t xml:space="preserve">based in</w:t>
      </w:r>
      <w:r>
        <w:t xml:space="preserve"> </w:t>
      </w:r>
      <w:r>
        <w:rPr>
          <w:bCs/>
          <w:b/>
        </w:rPr>
        <w:t xml:space="preserve">Malaysia Kuala Lumpur</w:t>
      </w:r>
      <w:r>
        <w:t xml:space="preserve">. The review was conducted in accordance with the standards set by the Ministry of Health Malaysia and the National Medical Research Register (NMRR). The primary objective of this assessment is to determine the researcher's suitability for continued funding, promotion, and leadership within the medical research community in the Klang Valley.</w:t>
      </w:r>
    </w:p>
    <w:p>
      <w:pPr>
        <w:pStyle w:val="BodyText"/>
      </w:pPr>
      <w:r>
        <w:t xml:space="preserve">The committee has analyzed the researcher's contributions to clinical trials, epidemiological studies, and public health initiatives specific to the demographic and environmental context of Kuala Lumpur. The findings indicate a high level of competency, though specific areas regarding data management and cross-institutional collaboration require attention.</w:t>
      </w:r>
    </w:p>
    <w:bookmarkEnd w:id="21"/>
    <w:bookmarkStart w:id="22" w:name="research-quality-and-scientific-rigor"/>
    <w:p>
      <w:pPr>
        <w:pStyle w:val="Heading2"/>
      </w:pPr>
      <w:r>
        <w:t xml:space="preserve">2. Research Quality and Scientific Rigor</w:t>
      </w:r>
    </w:p>
    <w:p>
      <w:pPr>
        <w:pStyle w:val="FirstParagraph"/>
      </w:pPr>
      <w:r>
        <w:t xml:space="preserve">The core of this</w:t>
      </w:r>
      <w:r>
        <w:t xml:space="preserve"> </w:t>
      </w:r>
      <w:r>
        <w:rPr>
          <w:bCs/>
          <w:b/>
        </w:rPr>
        <w:t xml:space="preserve">Peer Review Report</w:t>
      </w:r>
      <w:r>
        <w:t xml:space="preserve"> </w:t>
      </w:r>
      <w:r>
        <w:t xml:space="preserve">focuses on the methodological soundness of the projects undertaken by the</w:t>
      </w:r>
      <w:r>
        <w:t xml:space="preserve"> </w:t>
      </w:r>
      <w:r>
        <w:rPr>
          <w:bCs/>
          <w:b/>
        </w:rPr>
        <w:t xml:space="preserve">Medical Researcher</w:t>
      </w:r>
      <w:r>
        <w:t xml:space="preserve">. The committee reviewed three major studies conducted over the last fiscal year. The research topics were highly relevant to the current health landscape in</w:t>
      </w:r>
      <w:r>
        <w:t xml:space="preserve"> </w:t>
      </w:r>
      <w:r>
        <w:rPr>
          <w:bCs/>
          <w:b/>
        </w:rPr>
        <w:t xml:space="preserve">Malaysia Kuala Lumpur</w:t>
      </w:r>
      <w:r>
        <w:t xml:space="preserve">, specifically focusing on urban respiratory health and non-communicable diseases (NCDs) prevalent in the metropolitan area.</w:t>
      </w:r>
    </w:p>
    <w:p>
      <w:pPr>
        <w:pStyle w:val="BodyText"/>
      </w:pPr>
      <w:r>
        <w:t xml:space="preserve">The study titled "Urban Air Quality and Asthma Prevalence in Kuala Lumpur" demonstrated exceptional rigor. The</w:t>
      </w:r>
      <w:r>
        <w:t xml:space="preserve"> </w:t>
      </w:r>
      <w:r>
        <w:rPr>
          <w:bCs/>
          <w:b/>
        </w:rPr>
        <w:t xml:space="preserve">Medical Researcher</w:t>
      </w:r>
      <w:r>
        <w:t xml:space="preserve"> </w:t>
      </w:r>
      <w:r>
        <w:t xml:space="preserve">employed a robust mixed-methods approach, combining quantitative hospital admission data with qualitative patient interviews. The sample size was adequate, and the statistical analysis was performed correctly using appropriate software. The findings were novel and contributed significantly to the understanding of environmental health risks in the capital city.</w:t>
      </w:r>
    </w:p>
    <w:p>
      <w:pPr>
        <w:pStyle w:val="BodyText"/>
      </w:pPr>
      <w:r>
        <w:t xml:space="preserve">However, the committee noted minor inconsistencies in the inclusion criteria for the secondary study regarding diabetes management in low-income communities. While the overall integrity of the data remained intact, the</w:t>
      </w:r>
      <w:r>
        <w:t xml:space="preserve"> </w:t>
      </w:r>
      <w:r>
        <w:rPr>
          <w:bCs/>
          <w:b/>
        </w:rPr>
        <w:t xml:space="preserve">Peer Review Report</w:t>
      </w:r>
      <w:r>
        <w:t xml:space="preserve"> </w:t>
      </w:r>
      <w:r>
        <w:t xml:space="preserve">recommends a stricter adherence to protocol documentation in future submissions to the Medical Research and Ethics Committee (MREC).</w:t>
      </w:r>
    </w:p>
    <w:bookmarkEnd w:id="22"/>
    <w:bookmarkStart w:id="23" w:name="X09ba96c5837e590dcbfb7ffd0f7c2db166527cb"/>
    <w:p>
      <w:pPr>
        <w:pStyle w:val="Heading2"/>
      </w:pPr>
      <w:r>
        <w:t xml:space="preserve">3. Ethical Compliance and Regulatory Adherence</w:t>
      </w:r>
    </w:p>
    <w:p>
      <w:pPr>
        <w:pStyle w:val="FirstParagraph"/>
      </w:pPr>
      <w:r>
        <w:t xml:space="preserve">Ethical conduct is paramount for any</w:t>
      </w:r>
      <w:r>
        <w:t xml:space="preserve"> </w:t>
      </w:r>
      <w:r>
        <w:rPr>
          <w:bCs/>
          <w:b/>
        </w:rPr>
        <w:t xml:space="preserve">Medical Researcher</w:t>
      </w:r>
      <w:r>
        <w:t xml:space="preserve"> </w:t>
      </w:r>
      <w:r>
        <w:t xml:space="preserve">operating within the jurisdiction of</w:t>
      </w:r>
      <w:r>
        <w:t xml:space="preserve"> </w:t>
      </w:r>
      <w:r>
        <w:rPr>
          <w:bCs/>
          <w:b/>
        </w:rPr>
        <w:t xml:space="preserve">Malaysia Kuala Lumpur</w:t>
      </w:r>
      <w:r>
        <w:t xml:space="preserve">. This section of the</w:t>
      </w:r>
      <w:r>
        <w:t xml:space="preserve"> </w:t>
      </w:r>
      <w:r>
        <w:rPr>
          <w:bCs/>
          <w:b/>
        </w:rPr>
        <w:t xml:space="preserve">Peer Review Report</w:t>
      </w:r>
      <w:r>
        <w:t xml:space="preserve"> </w:t>
      </w:r>
      <w:r>
        <w:t xml:space="preserve">evaluates compliance with the Declaration of Helsinki and local regulations enforced by the Ministry of Health.</w:t>
      </w:r>
    </w:p>
    <w:p>
      <w:pPr>
        <w:pStyle w:val="BodyText"/>
      </w:pPr>
      <w:r>
        <w:t xml:space="preserve">The researcher has maintained a clean record regarding informed consent processes. All patient data was anonymized effectively, adhering to the Personal Data Protection Act (PDPA) of Malaysia. The committee commends the researcher for their proactive approach in obtaining ethical clearance before commencing any fieldwork.</w:t>
      </w:r>
    </w:p>
    <w:p>
      <w:pPr>
        <w:pStyle w:val="BodyText"/>
      </w:pPr>
      <w:r>
        <w:t xml:space="preserve">Furthermore, the researcher demonstrated cultural sensitivity when dealing with diverse patient populations in Kuala Lumpur, respecting the religious and cultural norms of the multi-ethnic community. This is a critical aspect of medical research in Malaysia, and the researcher's ability to navigate these nuances ensures higher participation rates and more accurate data collection.</w:t>
      </w:r>
    </w:p>
    <w:bookmarkEnd w:id="23"/>
    <w:bookmarkStart w:id="24" w:name="publication-record-and-dissemination"/>
    <w:p>
      <w:pPr>
        <w:pStyle w:val="Heading2"/>
      </w:pPr>
      <w:r>
        <w:t xml:space="preserve">4. Publication Record and Dissemination</w:t>
      </w:r>
    </w:p>
    <w:p>
      <w:pPr>
        <w:pStyle w:val="FirstParagraph"/>
      </w:pPr>
      <w:r>
        <w:t xml:space="preserve">A key metric in this</w:t>
      </w:r>
      <w:r>
        <w:t xml:space="preserve"> </w:t>
      </w:r>
      <w:r>
        <w:rPr>
          <w:bCs/>
          <w:b/>
        </w:rPr>
        <w:t xml:space="preserve">Peer Review Report</w:t>
      </w:r>
      <w:r>
        <w:t xml:space="preserve"> </w:t>
      </w:r>
      <w:r>
        <w:t xml:space="preserve">is the dissemination of knowledge. The</w:t>
      </w:r>
      <w:r>
        <w:t xml:space="preserve"> </w:t>
      </w:r>
      <w:r>
        <w:rPr>
          <w:bCs/>
          <w:b/>
        </w:rPr>
        <w:t xml:space="preserve">Medical Researcher</w:t>
      </w:r>
      <w:r>
        <w:t xml:space="preserve"> </w:t>
      </w:r>
      <w:r>
        <w:t xml:space="preserve">has published four peer-reviewed articles in reputable international journals during the review period. These publications highlight the growing reputation of medical research originating from</w:t>
      </w:r>
      <w:r>
        <w:t xml:space="preserve"> </w:t>
      </w:r>
      <w:r>
        <w:rPr>
          <w:bCs/>
          <w:b/>
        </w:rPr>
        <w:t xml:space="preserve">Malaysia Kuala Lumpur</w:t>
      </w:r>
      <w:r>
        <w:t xml:space="preserve"> </w:t>
      </w:r>
      <w:r>
        <w:t xml:space="preserve">on the global stage.</w:t>
      </w:r>
    </w:p>
    <w:p>
      <w:pPr>
        <w:pStyle w:val="BodyText"/>
      </w:pPr>
      <w:r>
        <w:t xml:space="preserve">The committee notes that the researcher actively presents findings at local conferences, such as the Malaysian Medical Association (MMA) annual congress. This engagement is vital for translating research into clinical practice within local hospitals. However, the report suggests increasing collaboration with local policy-makers to ensure that research findings directly influence public health policy in the Federal Territory.</w:t>
      </w:r>
    </w:p>
    <w:bookmarkEnd w:id="24"/>
    <w:bookmarkStart w:id="25" w:name="collaboration-and-mentorship"/>
    <w:p>
      <w:pPr>
        <w:pStyle w:val="Heading2"/>
      </w:pPr>
      <w:r>
        <w:t xml:space="preserve">5. Collaboration and Mentorship</w:t>
      </w:r>
    </w:p>
    <w:p>
      <w:pPr>
        <w:pStyle w:val="FirstParagraph"/>
      </w:pPr>
      <w:r>
        <w:t xml:space="preserve">The role of a</w:t>
      </w:r>
      <w:r>
        <w:t xml:space="preserve"> </w:t>
      </w:r>
      <w:r>
        <w:rPr>
          <w:bCs/>
          <w:b/>
        </w:rPr>
        <w:t xml:space="preserve">Medical Researcher</w:t>
      </w:r>
      <w:r>
        <w:t xml:space="preserve"> </w:t>
      </w:r>
      <w:r>
        <w:t xml:space="preserve">extends beyond individual output to include the cultivation of a collaborative environment. This</w:t>
      </w:r>
      <w:r>
        <w:t xml:space="preserve"> </w:t>
      </w:r>
      <w:r>
        <w:rPr>
          <w:bCs/>
          <w:b/>
        </w:rPr>
        <w:t xml:space="preserve">Peer Review Report</w:t>
      </w:r>
      <w:r>
        <w:t xml:space="preserve"> </w:t>
      </w:r>
      <w:r>
        <w:t xml:space="preserve">highlights the researcher's positive interactions with colleagues at major institutions in Kuala Lumpur, including university hospitals and private research centers.</w:t>
      </w:r>
    </w:p>
    <w:p>
      <w:pPr>
        <w:pStyle w:val="BodyText"/>
      </w:pPr>
      <w:r>
        <w:t xml:space="preserve">The researcher has successfully mentored two junior researchers and three medical students, guiding them through the complexities of research design and ethical approval. This mentorship is crucial for building the next generation of scientists in Malaysia. The committee encourages the researcher to continue this practice, perhaps by establishing a formal research group focused on tropical medicine.</w:t>
      </w:r>
    </w:p>
    <w:bookmarkEnd w:id="25"/>
    <w:bookmarkStart w:id="26" w:name="recommendations-and-conclusion"/>
    <w:p>
      <w:pPr>
        <w:pStyle w:val="Heading2"/>
      </w:pPr>
      <w:r>
        <w:t xml:space="preserve">6. Recommendations and Conclusion</w:t>
      </w:r>
    </w:p>
    <w:p>
      <w:pPr>
        <w:pStyle w:val="FirstParagraph"/>
      </w:pPr>
      <w:r>
        <w:t xml:space="preserve">In conclusion, this</w:t>
      </w:r>
      <w:r>
        <w:t xml:space="preserve"> </w:t>
      </w:r>
      <w:r>
        <w:rPr>
          <w:bCs/>
          <w:b/>
        </w:rPr>
        <w:t xml:space="preserve">Peer Review Report</w:t>
      </w:r>
      <w:r>
        <w:t xml:space="preserve"> </w:t>
      </w:r>
      <w:r>
        <w:t xml:space="preserve">affirms that the subject</w:t>
      </w:r>
      <w:r>
        <w:t xml:space="preserve"> </w:t>
      </w:r>
      <w:r>
        <w:rPr>
          <w:bCs/>
          <w:b/>
        </w:rPr>
        <w:t xml:space="preserve">Medical Researcher</w:t>
      </w:r>
      <w:r>
        <w:t xml:space="preserve"> </w:t>
      </w:r>
      <w:r>
        <w:t xml:space="preserve">is performing at a level that meets and often exceeds the expectations set for professionals in</w:t>
      </w:r>
      <w:r>
        <w:t xml:space="preserve"> </w:t>
      </w:r>
      <w:r>
        <w:rPr>
          <w:bCs/>
          <w:b/>
        </w:rPr>
        <w:t xml:space="preserve">Malaysia Kuala Lumpur</w:t>
      </w:r>
      <w:r>
        <w:t xml:space="preserve">. The quality of research is high, ethical standards are strictly maintained, and the impact on the local medical community is positive.</w:t>
      </w:r>
    </w:p>
    <w:p>
      <w:pPr>
        <w:pStyle w:val="BodyText"/>
      </w:pPr>
      <w:r>
        <w:rPr>
          <w:bCs/>
          <w:b/>
        </w:rPr>
        <w:t xml:space="preserve">Recommendations:</w:t>
      </w:r>
    </w:p>
    <w:p>
      <w:pPr>
        <w:numPr>
          <w:ilvl w:val="0"/>
          <w:numId w:val="1001"/>
        </w:numPr>
        <w:pStyle w:val="Compact"/>
      </w:pPr>
      <w:r>
        <w:t xml:space="preserve">Continue current research trajectories focusing on urban health challenges in Kuala Lumpur.</w:t>
      </w:r>
    </w:p>
    <w:p>
      <w:pPr>
        <w:numPr>
          <w:ilvl w:val="0"/>
          <w:numId w:val="1001"/>
        </w:numPr>
        <w:pStyle w:val="Compact"/>
      </w:pPr>
      <w:r>
        <w:t xml:space="preserve">Enhance data management protocols to ensure absolute consistency across all projects.</w:t>
      </w:r>
    </w:p>
    <w:p>
      <w:pPr>
        <w:numPr>
          <w:ilvl w:val="0"/>
          <w:numId w:val="1001"/>
        </w:numPr>
        <w:pStyle w:val="Compact"/>
      </w:pPr>
      <w:r>
        <w:t xml:space="preserve">Seek more interdisciplinary collaborations with environmental scientists and urban planners.</w:t>
      </w:r>
    </w:p>
    <w:p>
      <w:pPr>
        <w:numPr>
          <w:ilvl w:val="0"/>
          <w:numId w:val="1001"/>
        </w:numPr>
        <w:pStyle w:val="Compact"/>
      </w:pPr>
      <w:r>
        <w:t xml:space="preserve">Apply for higher-tier grants from the Malaysian government to expand the scope of current studies.</w:t>
      </w:r>
    </w:p>
    <w:p>
      <w:pPr>
        <w:pStyle w:val="FirstParagraph"/>
      </w:pPr>
      <w:r>
        <w:t xml:space="preserve">The committee recommends the renewal of the researcher's contract and eligibility for the Senior Researcher grade, subject to the implementation of the minor administrative improvements noted above.</w:t>
      </w:r>
    </w:p>
    <w:p>
      <w:pPr>
        <w:pStyle w:val="BodyText"/>
      </w:pPr>
      <w:r>
        <w:t xml:space="preserve">Prof. [Name Redacted]</w:t>
      </w:r>
      <w:r>
        <w:br/>
      </w:r>
      <w:r>
        <w:t xml:space="preserve">Chair, Peer Review Committee</w:t>
      </w:r>
      <w:r>
        <w:br/>
      </w:r>
      <w:r>
        <w:t xml:space="preserve">Kuala Lumpur Medical Research Board</w:t>
      </w:r>
    </w:p>
    <w:p>
      <w:pPr>
        <w:pStyle w:val="BodyText"/>
      </w:pPr>
      <w:r>
        <w:t xml:space="preserve">Dr. [Name Redacted]</w:t>
      </w:r>
      <w:r>
        <w:br/>
      </w:r>
      <w:r>
        <w:t xml:space="preserve">Head of Department</w:t>
      </w:r>
      <w:r>
        <w:br/>
      </w:r>
      <w:r>
        <w:t xml:space="preserve">[Institution Name]</w:t>
      </w:r>
    </w:p>
    <w:p>
      <w:pPr>
        <w:pStyle w:val="BodyText"/>
      </w:pPr>
      <w:r>
        <w:t xml:space="preserve">Confidential Document. This Peer Review Report is intended solely for the use of the addressee and the institution. Unauthorized distribution is prohibited under Malaysian law.</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Medical Researcher Evaluation</dc:title>
  <dc:creator/>
  <dc:language>en</dc:language>
  <cp:keywords/>
  <dcterms:created xsi:type="dcterms:W3CDTF">2026-10-10T05:52:25Z</dcterms:created>
  <dcterms:modified xsi:type="dcterms:W3CDTF">2026-10-10T05:52:25Z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