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Medical</w:t>
      </w:r>
      <w:r>
        <w:t xml:space="preserve"> </w:t>
      </w:r>
      <w:r>
        <w:t xml:space="preserve">Researcher</w:t>
      </w:r>
      <w:r>
        <w:t xml:space="preserve"> </w:t>
      </w:r>
      <w:r>
        <w:t xml:space="preserve">-</w:t>
      </w:r>
      <w:r>
        <w:t xml:space="preserve"> </w:t>
      </w:r>
      <w:r>
        <w:t xml:space="preserve">Yangon,</w:t>
      </w:r>
      <w:r>
        <w:t xml:space="preserve"> </w:t>
      </w:r>
      <w:r>
        <w:t xml:space="preserve">Myanmar</w:t>
      </w:r>
    </w:p>
    <w:bookmarkStart w:id="27" w:name="peer-review-report"/>
    <w:p>
      <w:pPr>
        <w:pStyle w:val="Heading1"/>
      </w:pPr>
      <w:r>
        <w:t xml:space="preserve">Peer Review Report</w:t>
      </w:r>
    </w:p>
    <w:p>
      <w:pPr>
        <w:pStyle w:val="FirstParagraph"/>
      </w:pPr>
      <w:r>
        <w:t xml:space="preserve">Subject of Review</w:t>
      </w:r>
    </w:p>
    <w:p>
      <w:pPr>
        <w:pStyle w:val="BodyText"/>
      </w:pPr>
      <w:r>
        <w:t xml:space="preserve">Dr. Aung Kyaw Min (Candidate)</w:t>
      </w:r>
    </w:p>
    <w:p>
      <w:pPr>
        <w:pStyle w:val="BodyText"/>
      </w:pPr>
      <w:r>
        <w:t xml:space="preserve">Role</w:t>
      </w:r>
    </w:p>
    <w:p>
      <w:pPr>
        <w:pStyle w:val="BodyText"/>
      </w:pPr>
      <w:r>
        <w:t xml:space="preserve">Senior Medical Researcher</w:t>
      </w:r>
    </w:p>
    <w:p>
      <w:pPr>
        <w:pStyle w:val="BodyText"/>
      </w:pPr>
      <w:r>
        <w:t xml:space="preserve">Institution</w:t>
      </w:r>
    </w:p>
    <w:p>
      <w:pPr>
        <w:pStyle w:val="BodyText"/>
      </w:pPr>
      <w:r>
        <w:t xml:space="preserve">Yangon University of Medical Sciences</w:t>
      </w:r>
    </w:p>
    <w:p>
      <w:pPr>
        <w:pStyle w:val="BodyText"/>
      </w:pPr>
      <w:r>
        <w:t xml:space="preserve">Review Date</w:t>
      </w:r>
    </w:p>
    <w:p>
      <w:pPr>
        <w:pStyle w:val="BodyText"/>
      </w:pPr>
      <w:r>
        <w:t xml:space="preserve">October 24, 2023</w:t>
      </w:r>
    </w:p>
    <w:p>
      <w:pPr>
        <w:pStyle w:val="BodyText"/>
      </w:pPr>
      <w:r>
        <w:t xml:space="preserve">Location</w:t>
      </w:r>
    </w:p>
    <w:p>
      <w:pPr>
        <w:pStyle w:val="BodyText"/>
      </w:pPr>
      <w:r>
        <w:t xml:space="preserve">Yangon, Myanmar</w:t>
      </w:r>
    </w:p>
    <w:p>
      <w:pPr>
        <w:pStyle w:val="BodyText"/>
      </w:pPr>
      <w:r>
        <w:t xml:space="preserve">Review Type</w:t>
      </w:r>
    </w:p>
    <w:p>
      <w:pPr>
        <w:pStyle w:val="BodyText"/>
      </w:pPr>
      <w:r>
        <w:t xml:space="preserve">Annual Performance &amp; Grant Eligibility</w:t>
      </w:r>
    </w:p>
    <w:bookmarkStart w:id="20"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evaluates the professional performance, research output, and ethical compliance of the</w:t>
      </w:r>
      <w:r>
        <w:t xml:space="preserve"> </w:t>
      </w:r>
      <w:r>
        <w:rPr>
          <w:bCs/>
          <w:b/>
        </w:rPr>
        <w:t xml:space="preserve">Medical Researcher</w:t>
      </w:r>
      <w:r>
        <w:t xml:space="preserve"> </w:t>
      </w:r>
      <w:r>
        <w:t xml:space="preserve">candidate over the past fiscal year. The review is conducted within the specific context of the healthcare landscape in</w:t>
      </w:r>
      <w:r>
        <w:t xml:space="preserve"> </w:t>
      </w:r>
      <w:r>
        <w:rPr>
          <w:bCs/>
          <w:b/>
        </w:rPr>
        <w:t xml:space="preserve">Myanmar Yangon</w:t>
      </w:r>
      <w:r>
        <w:t xml:space="preserve">, taking into account the unique epidemiological challenges and resource constraints prevalent in the region. The candidate has demonstrated exceptional dedication to advancing public health initiatives, particularly in the fields of infectious disease control and maternal health. This document serves as a formal assessment for the Yangon Medical Research Council to determine future funding allocations and professional development opportunities.</w:t>
      </w:r>
    </w:p>
    <w:bookmarkEnd w:id="20"/>
    <w:bookmarkStart w:id="21" w:name="X081d7842ed3ab0c541d7ae09213c2aed5c5da53"/>
    <w:p>
      <w:pPr>
        <w:pStyle w:val="Heading2"/>
      </w:pPr>
      <w:r>
        <w:t xml:space="preserve">2. Research Methodology and Technical Competence</w:t>
      </w:r>
    </w:p>
    <w:p>
      <w:pPr>
        <w:pStyle w:val="FirstParagraph"/>
      </w:pPr>
      <w:r>
        <w:t xml:space="preserve">The core competency of any</w:t>
      </w:r>
      <w:r>
        <w:t xml:space="preserve"> </w:t>
      </w:r>
      <w:r>
        <w:rPr>
          <w:bCs/>
          <w:b/>
        </w:rPr>
        <w:t xml:space="preserve">Medical Researcher</w:t>
      </w:r>
      <w:r>
        <w:t xml:space="preserve"> </w:t>
      </w:r>
      <w:r>
        <w:t xml:space="preserve">lies in the rigor of their methodology. In the context of</w:t>
      </w:r>
      <w:r>
        <w:t xml:space="preserve"> </w:t>
      </w:r>
      <w:r>
        <w:rPr>
          <w:bCs/>
          <w:b/>
        </w:rPr>
        <w:t xml:space="preserve">Myanmar Yangon</w:t>
      </w:r>
      <w:r>
        <w:t xml:space="preserve">, where data infrastructure can be fragmented, the candidate has shown remarkable skill in designing robust study protocols. The review committee examined three major studies submitted by the researcher regarding Dengue fever prevalence in urban Yangon districts.</w:t>
      </w:r>
    </w:p>
    <w:p>
      <w:pPr>
        <w:pStyle w:val="BodyText"/>
      </w:pPr>
      <w:r>
        <w:t xml:space="preserve">The statistical analysis employed was appropriate for the sample size, and the researcher successfully navigated the complexities of data collection in densely populated areas. The ability to adapt Western clinical trial standards to the local cultural and logistical environment of Yangon is a critical skill. The candidate demonstrated this by implementing community-engaged research methods that increased participant retention rates by 15% compared to previous years. This adaptability is essential for a</w:t>
      </w:r>
      <w:r>
        <w:t xml:space="preserve"> </w:t>
      </w:r>
      <w:r>
        <w:rPr>
          <w:bCs/>
          <w:b/>
        </w:rPr>
        <w:t xml:space="preserve">Medical Researcher</w:t>
      </w:r>
      <w:r>
        <w:t xml:space="preserve"> </w:t>
      </w:r>
      <w:r>
        <w:t xml:space="preserve">operating in Southeast Asia.</w:t>
      </w:r>
    </w:p>
    <w:bookmarkEnd w:id="21"/>
    <w:bookmarkStart w:id="22" w:name="impact-on-local-public-health"/>
    <w:p>
      <w:pPr>
        <w:pStyle w:val="Heading2"/>
      </w:pPr>
      <w:r>
        <w:t xml:space="preserve">3. Impact on Local Public Health</w:t>
      </w:r>
    </w:p>
    <w:p>
      <w:pPr>
        <w:pStyle w:val="FirstParagraph"/>
      </w:pPr>
      <w:r>
        <w:t xml:space="preserve">A significant portion of this</w:t>
      </w:r>
      <w:r>
        <w:t xml:space="preserve"> </w:t>
      </w:r>
      <w:r>
        <w:rPr>
          <w:bCs/>
          <w:b/>
        </w:rPr>
        <w:t xml:space="preserve">Peer Review Report</w:t>
      </w:r>
      <w:r>
        <w:t xml:space="preserve"> </w:t>
      </w:r>
      <w:r>
        <w:t xml:space="preserve">focuses on the tangible impact of the research on the population of</w:t>
      </w:r>
      <w:r>
        <w:t xml:space="preserve"> </w:t>
      </w:r>
      <w:r>
        <w:rPr>
          <w:bCs/>
          <w:b/>
        </w:rPr>
        <w:t xml:space="preserve">Myanmar Yangon</w:t>
      </w:r>
      <w:r>
        <w:t xml:space="preserve">. The candidate’s work is not merely academic; it has direct applications in local policy. The findings from the recent study on antibiotic resistance in Yangon general hospitals were presented to the Ministry of Health and Sports.</w:t>
      </w:r>
    </w:p>
    <w:p>
      <w:pPr>
        <w:pStyle w:val="BodyText"/>
      </w:pPr>
      <w:r>
        <w:t xml:space="preserve">Consequently, the researcher’s data contributed to the revision of local antibiotic prescribing guidelines. This is a prime example of how a</w:t>
      </w:r>
      <w:r>
        <w:t xml:space="preserve"> </w:t>
      </w:r>
      <w:r>
        <w:rPr>
          <w:bCs/>
          <w:b/>
        </w:rPr>
        <w:t xml:space="preserve">Medical Researcher</w:t>
      </w:r>
      <w:r>
        <w:t xml:space="preserve"> </w:t>
      </w:r>
      <w:r>
        <w:t xml:space="preserve">can bridge the gap between laboratory science and clinical practice. In a developing healthcare system like that of Yangon, such translational research is vital for reducing mortality rates and improving the efficiency of medical resources. The committee notes that the researcher actively collaborated with local clinics to ensure their findings were accessible to frontline healthcare workers.</w:t>
      </w:r>
    </w:p>
    <w:bookmarkEnd w:id="22"/>
    <w:bookmarkStart w:id="23" w:name="X27b492891896da110e3a2a0b2b8efa4672eb4f7"/>
    <w:p>
      <w:pPr>
        <w:pStyle w:val="Heading2"/>
      </w:pPr>
      <w:r>
        <w:t xml:space="preserve">4. Ethical Compliance and Community Engagement</w:t>
      </w:r>
    </w:p>
    <w:p>
      <w:pPr>
        <w:pStyle w:val="FirstParagraph"/>
      </w:pPr>
      <w:r>
        <w:t xml:space="preserve">Ethical considerations are paramount in medical research, particularly when working with vulnerable populations in</w:t>
      </w:r>
      <w:r>
        <w:t xml:space="preserve"> </w:t>
      </w:r>
      <w:r>
        <w:rPr>
          <w:bCs/>
          <w:b/>
        </w:rPr>
        <w:t xml:space="preserve">Myanmar Yangon</w:t>
      </w:r>
      <w:r>
        <w:t xml:space="preserve">. This</w:t>
      </w:r>
      <w:r>
        <w:t xml:space="preserve"> </w:t>
      </w:r>
      <w:r>
        <w:rPr>
          <w:bCs/>
          <w:b/>
        </w:rPr>
        <w:t xml:space="preserve">Peer Review Report</w:t>
      </w:r>
      <w:r>
        <w:t xml:space="preserve"> </w:t>
      </w:r>
      <w:r>
        <w:t xml:space="preserve">confirms that the candidate has adhered strictly to the Declaration of Helsinki and the local ethical guidelines set forth by the Yangon University of Medical Sciences.</w:t>
      </w:r>
    </w:p>
    <w:p>
      <w:pPr>
        <w:pStyle w:val="BodyText"/>
      </w:pPr>
      <w:r>
        <w:t xml:space="preserve">The researcher obtained informed consent in both English and Burmese, ensuring that participants fully understood the study parameters. Furthermore, the candidate demonstrated cultural sensitivity by engaging with local community leaders before initiating fieldwork. This approach has fostered trust between the research institution and the public, which is often a challenge in the region. The</w:t>
      </w:r>
      <w:r>
        <w:t xml:space="preserve"> </w:t>
      </w:r>
      <w:r>
        <w:rPr>
          <w:bCs/>
          <w:b/>
        </w:rPr>
        <w:t xml:space="preserve">Medical Researcher</w:t>
      </w:r>
      <w:r>
        <w:t xml:space="preserve"> </w:t>
      </w:r>
      <w:r>
        <w:t xml:space="preserve">has maintained a clean record regarding data privacy and patient confidentiality, which is crucial for maintaining the integrity of medical science in the country.</w:t>
      </w:r>
    </w:p>
    <w:bookmarkEnd w:id="23"/>
    <w:bookmarkStart w:id="24" w:name="collaboration-and-mentorship"/>
    <w:p>
      <w:pPr>
        <w:pStyle w:val="Heading2"/>
      </w:pPr>
      <w:r>
        <w:t xml:space="preserve">5. Collaboration and Mentorship</w:t>
      </w:r>
    </w:p>
    <w:p>
      <w:pPr>
        <w:pStyle w:val="FirstParagraph"/>
      </w:pPr>
      <w:r>
        <w:t xml:space="preserve">The advancement of medical science in</w:t>
      </w:r>
      <w:r>
        <w:t xml:space="preserve"> </w:t>
      </w:r>
      <w:r>
        <w:rPr>
          <w:bCs/>
          <w:b/>
        </w:rPr>
        <w:t xml:space="preserve">Myanmar Yangon</w:t>
      </w:r>
      <w:r>
        <w:t xml:space="preserve"> </w:t>
      </w:r>
      <w:r>
        <w:t xml:space="preserve">relies heavily on collaboration. This</w:t>
      </w:r>
      <w:r>
        <w:t xml:space="preserve"> </w:t>
      </w:r>
      <w:r>
        <w:rPr>
          <w:bCs/>
          <w:b/>
        </w:rPr>
        <w:t xml:space="preserve">Peer Review Report</w:t>
      </w:r>
      <w:r>
        <w:t xml:space="preserve"> </w:t>
      </w:r>
      <w:r>
        <w:t xml:space="preserve">highlights the candidate’s strong network of professional relationships. The</w:t>
      </w:r>
      <w:r>
        <w:t xml:space="preserve"> </w:t>
      </w:r>
      <w:r>
        <w:rPr>
          <w:bCs/>
          <w:b/>
        </w:rPr>
        <w:t xml:space="preserve">Medical Researcher</w:t>
      </w:r>
      <w:r>
        <w:t xml:space="preserve"> </w:t>
      </w:r>
      <w:r>
        <w:t xml:space="preserve">has successfully collaborated with international partners from Japan and Australia, bringing external funding and expertise to local projects.</w:t>
      </w:r>
    </w:p>
    <w:p>
      <w:pPr>
        <w:pStyle w:val="BodyText"/>
      </w:pPr>
      <w:r>
        <w:t xml:space="preserve">Internally, the candidate has taken on a mentorship role for junior researchers and medical students. By organizing weekly seminars on research ethics and data analysis, the researcher is helping to build the next generation of scientific talent in Yangon. This commitment to capacity building is highly valued by the review committee, as it ensures the sustainability of high-quality medical research in the region.</w:t>
      </w:r>
    </w:p>
    <w:bookmarkEnd w:id="24"/>
    <w:bookmarkStart w:id="25" w:name="areas-for-improvement"/>
    <w:p>
      <w:pPr>
        <w:pStyle w:val="Heading2"/>
      </w:pPr>
      <w:r>
        <w:t xml:space="preserve">6. Areas for Improvement</w:t>
      </w:r>
    </w:p>
    <w:p>
      <w:pPr>
        <w:pStyle w:val="FirstParagraph"/>
      </w:pPr>
      <w:r>
        <w:t xml:space="preserve">While the performance of the</w:t>
      </w:r>
      <w:r>
        <w:t xml:space="preserve"> </w:t>
      </w:r>
      <w:r>
        <w:rPr>
          <w:bCs/>
          <w:b/>
        </w:rPr>
        <w:t xml:space="preserve">Medical Researcher</w:t>
      </w:r>
      <w:r>
        <w:t xml:space="preserve"> </w:t>
      </w:r>
      <w:r>
        <w:t xml:space="preserve">is commendable, this</w:t>
      </w:r>
      <w:r>
        <w:t xml:space="preserve"> </w:t>
      </w:r>
      <w:r>
        <w:rPr>
          <w:bCs/>
          <w:b/>
        </w:rPr>
        <w:t xml:space="preserve">Peer Review Report</w:t>
      </w:r>
      <w:r>
        <w:t xml:space="preserve"> </w:t>
      </w:r>
      <w:r>
        <w:t xml:space="preserve">identifies areas for growth. The candidate is encouraged to increase the publication rate of their findings in high-impact international journals. While local dissemination is excellent, global visibility is necessary to attract further investment into the healthcare sector of</w:t>
      </w:r>
      <w:r>
        <w:t xml:space="preserve"> </w:t>
      </w:r>
      <w:r>
        <w:rPr>
          <w:bCs/>
          <w:b/>
        </w:rPr>
        <w:t xml:space="preserve">Myanmar Yangon</w:t>
      </w:r>
      <w:r>
        <w:t xml:space="preserve">.</w:t>
      </w:r>
    </w:p>
    <w:p>
      <w:pPr>
        <w:pStyle w:val="BodyText"/>
      </w:pPr>
      <w:r>
        <w:t xml:space="preserve">Additionally, the researcher should focus on integrating digital health technologies into their data collection methods. As Yangon modernizes, the ability to utilize mobile health (mHealth) platforms will be a critical skill for any</w:t>
      </w:r>
      <w:r>
        <w:t xml:space="preserve"> </w:t>
      </w:r>
      <w:r>
        <w:rPr>
          <w:bCs/>
          <w:b/>
        </w:rPr>
        <w:t xml:space="preserve">Medical Researcher</w:t>
      </w:r>
      <w:r>
        <w:t xml:space="preserve"> </w:t>
      </w:r>
      <w:r>
        <w:t xml:space="preserve">aiming to conduct large-scale epidemiological studies efficiently.</w:t>
      </w:r>
    </w:p>
    <w:bookmarkEnd w:id="25"/>
    <w:bookmarkStart w:id="26" w:name="final-recommendation"/>
    <w:p>
      <w:pPr>
        <w:pStyle w:val="Heading2"/>
      </w:pPr>
      <w:r>
        <w:t xml:space="preserve">7. Final Recommendation</w:t>
      </w:r>
    </w:p>
    <w:p>
      <w:pPr>
        <w:pStyle w:val="FirstParagraph"/>
      </w:pPr>
      <w:r>
        <w:rPr>
          <w:bCs/>
          <w:b/>
        </w:rPr>
        <w:t xml:space="preserve">Overall Rating:</w:t>
      </w:r>
      <w:r>
        <w:t xml:space="preserve"> </w:t>
      </w:r>
      <w:r>
        <w:t xml:space="preserve">Excellent</w:t>
      </w:r>
    </w:p>
    <w:p>
      <w:pPr>
        <w:pStyle w:val="BodyText"/>
      </w:pPr>
      <w:r>
        <w:rPr>
          <w:bCs/>
          <w:b/>
        </w:rPr>
        <w:t xml:space="preserve">Recommendation:</w:t>
      </w:r>
      <w:r>
        <w:t xml:space="preserve"> </w:t>
      </w:r>
      <w:r>
        <w:t xml:space="preserve">Full approval for continued employment and eligibility for the Senior Research Grant.</w:t>
      </w:r>
    </w:p>
    <w:p>
      <w:pPr>
        <w:pStyle w:val="BodyText"/>
      </w:pPr>
      <w:r>
        <w:t xml:space="preserve">In conclusion, this</w:t>
      </w:r>
      <w:r>
        <w:t xml:space="preserve"> </w:t>
      </w:r>
      <w:r>
        <w:rPr>
          <w:bCs/>
          <w:b/>
        </w:rPr>
        <w:t xml:space="preserve">Peer Review Report</w:t>
      </w:r>
      <w:r>
        <w:t xml:space="preserve"> </w:t>
      </w:r>
      <w:r>
        <w:t xml:space="preserve">affirms that the candidate is a distinguished</w:t>
      </w:r>
      <w:r>
        <w:t xml:space="preserve"> </w:t>
      </w:r>
      <w:r>
        <w:rPr>
          <w:bCs/>
          <w:b/>
        </w:rPr>
        <w:t xml:space="preserve">Medical Researcher</w:t>
      </w:r>
      <w:r>
        <w:t xml:space="preserve"> </w:t>
      </w:r>
      <w:r>
        <w:t xml:space="preserve">who is making significant contributions to the health and well-being of the people in</w:t>
      </w:r>
      <w:r>
        <w:t xml:space="preserve"> </w:t>
      </w:r>
      <w:r>
        <w:rPr>
          <w:bCs/>
          <w:b/>
        </w:rPr>
        <w:t xml:space="preserve">Myanmar Yangon</w:t>
      </w:r>
      <w:r>
        <w:t xml:space="preserve">. Their work is characterized by scientific rigor, ethical integrity, and a deep commitment to solving local health problems. The committee strongly supports their continued work and encourages the institution to provide the necessary resources to facilitate their upcoming projects.</w:t>
      </w:r>
    </w:p>
    <w:p>
      <w:pPr>
        <w:pStyle w:val="BodyText"/>
      </w:pPr>
      <w:r>
        <w:rPr>
          <w:bCs/>
          <w:b/>
        </w:rPr>
        <w:t xml:space="preserve">Dr. Thida Win</w:t>
      </w:r>
      <w:r>
        <w:br/>
      </w:r>
      <w:r>
        <w:t xml:space="preserve">Head of Review Committee</w:t>
      </w:r>
      <w:r>
        <w:br/>
      </w:r>
      <w:r>
        <w:t xml:space="preserve">Yangon Medical Research Council</w:t>
      </w:r>
    </w:p>
    <w:p>
      <w:pPr>
        <w:pStyle w:val="BodyText"/>
      </w:pPr>
      <w:r>
        <w:rPr>
          <w:bCs/>
          <w:b/>
        </w:rPr>
        <w:t xml:space="preserve">Dr. Soe Naing</w:t>
      </w:r>
      <w:r>
        <w:br/>
      </w:r>
      <w:r>
        <w:t xml:space="preserve">Senior Ethics Officer</w:t>
      </w:r>
      <w:r>
        <w:br/>
      </w:r>
      <w:r>
        <w:t xml:space="preserve">Yangon University of Medical Sciences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Medical Researcher - Yangon, Myanmar</dc:title>
  <dc:creator/>
  <dc:language>en</dc:language>
  <cp:keywords/>
  <dcterms:created xsi:type="dcterms:W3CDTF">2026-10-10T06:31:22Z</dcterms:created>
  <dcterms:modified xsi:type="dcterms:W3CDTF">2026-10-10T06:31:22Z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