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Medical Researcher Performance and Project Evaluation</w:t>
      </w:r>
    </w:p>
    <w:p>
      <w:pPr>
        <w:pStyle w:val="BodyText"/>
      </w:pPr>
      <w:r>
        <w:rPr>
          <w:bCs/>
          <w:b/>
        </w:rPr>
        <w:t xml:space="preserve">Location:</w:t>
      </w:r>
      <w:r>
        <w:t xml:space="preserve"> </w:t>
      </w:r>
      <w:r>
        <w:t xml:space="preserve">Auckland, New Zealand</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conduct, research output, and collaborative effectiveness of a Medical Researcher based in Auckland, New Zealand. The review aligns with the rigorous standards expected by New Zealand’s health research sector, including adherence to the Health and Disability Ethics Committee (HDEC) guidelines and the ethical frameworks established by the National Health and Medical Research Council (NHMRC). The purpose of this document is to provide a comprehensive assessment of the researcher’s contributions to ongoing clinical trials, their integration within the Auckland biomedical community, and their adherence to scientific integrity.</w:t>
      </w:r>
    </w:p>
    <w:bookmarkEnd w:id="21"/>
    <w:bookmarkStart w:id="22" w:name="X1f16090a1a6ad453d13e6fe9be020a2aa1a6af1"/>
    <w:p>
      <w:pPr>
        <w:pStyle w:val="Heading2"/>
      </w:pPr>
      <w:r>
        <w:t xml:space="preserve">2. Research Methodology and Scientific Rigor</w:t>
      </w:r>
    </w:p>
    <w:p>
      <w:pPr>
        <w:pStyle w:val="FirstParagraph"/>
      </w:pPr>
      <w:r>
        <w:t xml:space="preserve">The Medical Researcher under review has demonstrated a high level of competency in designing and executing complex clinical studies. Specifically, the protocols developed for the recent cardiovascular health initiative in Auckland were robust, showing a clear understanding of both local demographic needs and international best practices. The researcher’s ability to navigate the specific regulatory landscape of New Zealand was evident in the seamless approval process for the study phases.</w:t>
      </w:r>
    </w:p>
    <w:p>
      <w:pPr>
        <w:pStyle w:val="BodyText"/>
      </w:pPr>
      <w:r>
        <w:t xml:space="preserve">Data collection methods were precise, and the statistical analysis employed was appropriate for the sample size. The researcher consistently maintained high standards of data integrity, ensuring that all findings were reproducible and transparent. This attention to detail is critical in the context of New Zealand’s commitment to evidence-based medicine. Furthermore, the researcher’s work reflects a deep engagement with the unique health challenges faced by the Auckland population, including a focus on equitable health outcomes for Māori and Pacific communities, which is a priority area for health research in this region.</w:t>
      </w:r>
    </w:p>
    <w:bookmarkEnd w:id="22"/>
    <w:bookmarkStart w:id="23" w:name="ethical-compliance-and-governance"/>
    <w:p>
      <w:pPr>
        <w:pStyle w:val="Heading2"/>
      </w:pPr>
      <w:r>
        <w:t xml:space="preserve">3. Ethical Compliance and Governance</w:t>
      </w:r>
    </w:p>
    <w:p>
      <w:pPr>
        <w:pStyle w:val="FirstParagraph"/>
      </w:pPr>
      <w:r>
        <w:t xml:space="preserve">Ethical compliance is a cornerstone of medical research in New Zealand. This Peer Review Report confirms that the Medical Researcher has strictly adhered to the principles of the Declaration of Helsinki and local ethical guidelines. Informed consent processes were handled with cultural sensitivity and clarity, respecting the diverse backgrounds of participants in Auckland.</w:t>
      </w:r>
    </w:p>
    <w:p>
      <w:pPr>
        <w:pStyle w:val="BodyText"/>
      </w:pPr>
      <w:r>
        <w:t xml:space="preserve">The researcher demonstrated a proactive approach to governance, regularly updating the ethics committee on progress and promptly addressing any adverse events. This diligence ensures that the research environment remains safe and trustworthy for participants. The review highlights that the researcher’s conduct upholds the reputation of Auckland’s research institutions and contributes positively to the public’s trust in medical science within New Zealand.</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for the success of medical research projects. The Medical Researcher has shown excellent interpersonal skills, working effectively with multidisciplinary teams across Auckland’s major health facilities, including Auckland City Hospital and the University of Auckland. The researcher’s ability to communicate complex scientific concepts to both specialist colleagues and non-specialist stakeholders was noted as a significant strength.</w:t>
      </w:r>
    </w:p>
    <w:p>
      <w:pPr>
        <w:pStyle w:val="BodyText"/>
      </w:pPr>
      <w:r>
        <w:t xml:space="preserve">Regular team meetings were conducted with professionalism, and the researcher actively contributed to the strategic direction of the project. Feedback from colleagues indicates that the researcher is approachable, supportive, and committed to fostering a positive work environment. This collaborative spirit is vital for advancing medical knowledge and ensuring that research outcomes are effectively translated into clinical practice in New Zealand.</w:t>
      </w:r>
    </w:p>
    <w:bookmarkEnd w:id="24"/>
    <w:bookmarkStart w:id="25" w:name="impact-and-dissemination-of-findings"/>
    <w:p>
      <w:pPr>
        <w:pStyle w:val="Heading2"/>
      </w:pPr>
      <w:r>
        <w:t xml:space="preserve">5. Impact and Dissemination of Findings</w:t>
      </w:r>
    </w:p>
    <w:p>
      <w:pPr>
        <w:pStyle w:val="FirstParagraph"/>
      </w:pPr>
      <w:r>
        <w:t xml:space="preserve">The Medical Researcher has made significant contributions to the dissemination of research findings. Several manuscripts have been submitted to reputable peer-reviewed journals, showcasing the high quality of the work conducted in Auckland. The researcher’s efforts to present findings at national and international conferences have helped to raise the profile of New Zealand’s medical research community.</w:t>
      </w:r>
    </w:p>
    <w:p>
      <w:pPr>
        <w:pStyle w:val="BodyText"/>
      </w:pPr>
      <w:r>
        <w:t xml:space="preserve">Additionally, the researcher has engaged in knowledge translation activities, ensuring that the results of the research are accessible to healthcare providers and policymakers. This commitment to impact is crucial for driving improvements in patient care and health policy in New Zealand. The Peer Review Report acknowledges the researcher’s role in advancing the scientific community’s understanding of key health issues and their potential to influence future research directions.</w:t>
      </w:r>
    </w:p>
    <w:bookmarkEnd w:id="25"/>
    <w:bookmarkStart w:id="26" w:name="areas-for-improvement"/>
    <w:p>
      <w:pPr>
        <w:pStyle w:val="Heading2"/>
      </w:pPr>
      <w:r>
        <w:t xml:space="preserve">6. Areas for Improvement</w:t>
      </w:r>
    </w:p>
    <w:p>
      <w:pPr>
        <w:pStyle w:val="FirstParagraph"/>
      </w:pPr>
      <w:r>
        <w:t xml:space="preserve">While the overall performance of the Medical Researcher is commendable, there are areas where further development could enhance future contributions. It is recommended that the researcher seeks additional training in advanced data analytics to further strengthen the analytical depth of their studies. Additionally, increasing engagement with community health organizations in Auckland could provide valuable insights and ensure that research priorities remain aligned with community needs.</w:t>
      </w:r>
    </w:p>
    <w:bookmarkEnd w:id="26"/>
    <w:bookmarkStart w:id="27" w:name="conclusion"/>
    <w:p>
      <w:pPr>
        <w:pStyle w:val="Heading2"/>
      </w:pPr>
      <w:r>
        <w:t xml:space="preserve">7. Conclusion</w:t>
      </w:r>
    </w:p>
    <w:p>
      <w:pPr>
        <w:pStyle w:val="FirstParagraph"/>
      </w:pPr>
      <w:r>
        <w:t xml:space="preserve">In conclusion, this Peer Review Report affirms that the Medical Researcher has performed at a high standard, contributing significantly to the field of medical research in Auckland, New Zealand. The researcher’s commitment to scientific excellence, ethical integrity, and collaborative practice aligns with the values and expectations of the New Zealand health research sector. It is recommended that the researcher continues their current trajectory, with a focus on the areas for improvement identified in this report.</w:t>
      </w:r>
    </w:p>
    <w:bookmarkEnd w:id="27"/>
    <w:p>
      <w:pPr>
        <w:pStyle w:val="BodyText"/>
      </w:pPr>
      <w:r>
        <w:rPr>
          <w:bCs/>
          <w:b/>
        </w:rPr>
        <w:t xml:space="preserve">Prepared by:</w:t>
      </w:r>
    </w:p>
    <w:p>
      <w:pPr>
        <w:pStyle w:val="BodyText"/>
      </w:pPr>
      <w:r>
        <w:t xml:space="preserve">Dr. Jane Smith, Senior Research Fellow</w:t>
      </w:r>
    </w:p>
    <w:p>
      <w:pPr>
        <w:pStyle w:val="BodyText"/>
      </w:pPr>
      <w:r>
        <w:t xml:space="preserve">Auckland Health Research Institute</w:t>
      </w:r>
    </w:p>
    <w:p>
      <w:pPr>
        <w:pStyle w:val="BodyText"/>
      </w:pPr>
      <w:r>
        <w:rPr>
          <w:bCs/>
          <w:b/>
        </w:rPr>
        <w:t xml:space="preserve">Reviewed by:</w:t>
      </w:r>
    </w:p>
    <w:p>
      <w:pPr>
        <w:pStyle w:val="BodyText"/>
      </w:pPr>
      <w:r>
        <w:t xml:space="preserve">Prof. John Doe, Head of Medical Research</w:t>
      </w:r>
    </w:p>
    <w:p>
      <w:pPr>
        <w:pStyle w:val="BodyText"/>
      </w:pPr>
      <w:r>
        <w:t xml:space="preserve">University of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Auckland, New Zealand</dc:title>
  <dc:creator/>
  <dc:language>en</dc:language>
  <cp:keywords/>
  <dcterms:created xsi:type="dcterms:W3CDTF">2026-10-10T08:15:33Z</dcterms:created>
  <dcterms:modified xsi:type="dcterms:W3CDTF">2026-10-10T08:15:33Z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