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Methodological Rigor</w:t>
      </w:r>
    </w:p>
    <w:p>
      <w:pPr>
        <w:pStyle w:val="BodyText"/>
      </w:pPr>
      <w:r>
        <w:rPr>
          <w:bCs/>
          <w:b/>
        </w:rPr>
        <w:t xml:space="preserve">Location:</w:t>
      </w:r>
      <w:r>
        <w:t xml:space="preserve"> </w:t>
      </w:r>
      <w:r>
        <w:t xml:space="preserve">Cape Town, Western Cape, South Africa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Independent Scientific Review Panel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research activities, ethical compliance, and scientific output of a designated Medical Researcher operating within the Cape Town metropolitan area. The review was conducted in accordance with the standards set by the South African Medical Research Council (SAMRC) and the National Health Act. The primary objective of this assessment is to ensure that the Medical Researcher maintains the highest standards of integrity, methodological soundness, and relevance to the public health needs of South Africa. The findings indicate a generally robust research framework, though specific areas regarding community engagement and data governance require attention to align fully with local regulatory expectations.</w:t>
      </w:r>
    </w:p>
    <w:bookmarkEnd w:id="21"/>
    <w:bookmarkStart w:id="22" w:name="context-and-scope"/>
    <w:p>
      <w:pPr>
        <w:pStyle w:val="Heading2"/>
      </w:pPr>
      <w:r>
        <w:t xml:space="preserve">2. Context and Scope</w:t>
      </w:r>
    </w:p>
    <w:p>
      <w:pPr>
        <w:pStyle w:val="FirstParagraph"/>
      </w:pPr>
      <w:r>
        <w:t xml:space="preserve">The scope of this review encompasses the Medical Researcher's recent projects focused on infectious disease epidemiology and chronic non-communicable diseases, which are critical health priorities in Cape Town. The review considers the researcher's adherence to the Declaration of Helsinki and the specific ethical guidelines mandated by the Health Professions Council of South Africa (HPCSA). Given the unique socio-economic landscape of Cape Town, the report also evaluates how the Medical Researcher addresses health disparities and ensures that research benefits are equitably distributed among diverse populations in the Western Cape.</w:t>
      </w:r>
    </w:p>
    <w:bookmarkEnd w:id="22"/>
    <w:bookmarkStart w:id="23" w:name="X177e0d2a0c489d974290d3a799ed2711fe8503d"/>
    <w:p>
      <w:pPr>
        <w:pStyle w:val="Heading2"/>
      </w:pPr>
      <w:r>
        <w:t xml:space="preserve">3. Methodological Rigor and Scientific Quality</w:t>
      </w:r>
    </w:p>
    <w:p>
      <w:pPr>
        <w:pStyle w:val="FirstParagraph"/>
      </w:pPr>
      <w:r>
        <w:t xml:space="preserve">The Medical Researcher has demonstrated a strong command of quantitative and qualitative research methods. The study designs employed in recent publications are appropriate for the research questions posed. However, the Peer Review Report notes that while statistical analysis is rigorous, the sampling strategies occasionally lack sufficient representation of rural peri-urban communities surrounding Cape Town. To enhance the generalizability of findings across South Africa, it is recommended that the Medical Researcher expand recruitment protocols to include more diverse demographic cohorts. Furthermore, the reproducibility of the research data is satisfactory, though the documentation of raw data storage could be improved to meet international open-science standards.</w:t>
      </w:r>
    </w:p>
    <w:bookmarkEnd w:id="23"/>
    <w:bookmarkStart w:id="24" w:name="X09ba96c5837e590dcbfb7ffd0f7c2db166527cb"/>
    <w:p>
      <w:pPr>
        <w:pStyle w:val="Heading2"/>
      </w:pPr>
      <w:r>
        <w:t xml:space="preserve">4. Ethical Compliance and Regulatory Adherence</w:t>
      </w:r>
    </w:p>
    <w:p>
      <w:pPr>
        <w:pStyle w:val="FirstParagraph"/>
      </w:pPr>
      <w:r>
        <w:t xml:space="preserve">Ethical compliance is a cornerstone of medical research in South Africa. This Peer Review Report confirms that the Medical Researcher has obtained necessary approvals from the relevant Institutional Review Boards (IRBs) in Cape Town. Informed consent processes appear to be robust, with materials translated into local languages such as isiXhosa and Afrikaans, which is crucial for participant understanding. However, the review highlights the need for more transparent communication regarding data privacy, particularly in light of the Protection of Personal Information Act (POPIA). The Medical Researcher must ensure that all digital data repositories are fully compliant with South African data protection laws to safeguard participant confidentiality.</w:t>
      </w:r>
    </w:p>
    <w:bookmarkEnd w:id="24"/>
    <w:bookmarkStart w:id="25" w:name="X80694ae9d0d29b3959b15e521254429ee30f921"/>
    <w:p>
      <w:pPr>
        <w:pStyle w:val="Heading2"/>
      </w:pPr>
      <w:r>
        <w:t xml:space="preserve">5. Community Engagement and Social Responsibility</w:t>
      </w:r>
    </w:p>
    <w:p>
      <w:pPr>
        <w:pStyle w:val="FirstParagraph"/>
      </w:pPr>
      <w:r>
        <w:t xml:space="preserve">A critical aspect of this Peer Review Report is the evaluation of community engagement. Research conducted in Cape Town must actively involve the communities from which participants are drawn. The Medical Researcher has made commendable efforts in establishing partnerships with local clinics and community health workers. Nevertheless, the report suggests that feedback loops to the community are insufficient. Participants should be informed of the outcomes of the research in accessible formats. Strengthening these relationships is vital for maintaining public trust and ensuring the sustainability of medical research initiatives in South Africa.</w:t>
      </w:r>
    </w:p>
    <w:bookmarkEnd w:id="25"/>
    <w:bookmarkStart w:id="26" w:name="impact-and-relevance-to-public-health"/>
    <w:p>
      <w:pPr>
        <w:pStyle w:val="Heading2"/>
      </w:pPr>
      <w:r>
        <w:t xml:space="preserve">6. Impact and Relevance to Public Health</w:t>
      </w:r>
    </w:p>
    <w:p>
      <w:pPr>
        <w:pStyle w:val="FirstParagraph"/>
      </w:pPr>
      <w:r>
        <w:t xml:space="preserve">The research output of the Medical Researcher has contributed significantly to the understanding of regional health challenges. Publications in reputable journals have raised the profile of Cape Town as a hub for medical innovation. The Peer Review Report acknowledges the relevance of the research to national health policies. However, there is an opportunity to increase the translational impact of the findings. The Medical Researcher is encouraged to collaborate more closely with the Western Cape Department of Health to ensure that research insights are rapidly integrated into clinical practice and public health interventions.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Medical Researcher:</w:t>
      </w:r>
    </w:p>
    <w:p>
      <w:pPr>
        <w:numPr>
          <w:ilvl w:val="0"/>
          <w:numId w:val="1001"/>
        </w:numPr>
        <w:pStyle w:val="Compact"/>
      </w:pPr>
      <w:r>
        <w:t xml:space="preserve">Enhance sampling diversity to better reflect the socio-economic realities of Cape Town and South Africa.</w:t>
      </w:r>
    </w:p>
    <w:p>
      <w:pPr>
        <w:numPr>
          <w:ilvl w:val="0"/>
          <w:numId w:val="1001"/>
        </w:numPr>
        <w:pStyle w:val="Compact"/>
      </w:pPr>
      <w:r>
        <w:t xml:space="preserve">Strengthen data governance protocols to ensure full compliance with POPIA.</w:t>
      </w:r>
    </w:p>
    <w:p>
      <w:pPr>
        <w:numPr>
          <w:ilvl w:val="0"/>
          <w:numId w:val="1001"/>
        </w:numPr>
        <w:pStyle w:val="Compact"/>
      </w:pPr>
      <w:r>
        <w:t xml:space="preserve">Implement structured community feedback mechanisms to improve transparency and trust.</w:t>
      </w:r>
    </w:p>
    <w:p>
      <w:pPr>
        <w:numPr>
          <w:ilvl w:val="0"/>
          <w:numId w:val="1001"/>
        </w:numPr>
        <w:pStyle w:val="Compact"/>
      </w:pPr>
      <w:r>
        <w:t xml:space="preserve">Collaborate with local health authorities to facilitate the translation of research into policy.</w:t>
      </w:r>
    </w:p>
    <w:bookmarkEnd w:id="27"/>
    <w:bookmarkStart w:id="28" w:name="conclusion"/>
    <w:p>
      <w:pPr>
        <w:pStyle w:val="Heading2"/>
      </w:pPr>
      <w:r>
        <w:t xml:space="preserve">8. Conclusion</w:t>
      </w:r>
    </w:p>
    <w:p>
      <w:pPr>
        <w:pStyle w:val="FirstParagraph"/>
      </w:pPr>
      <w:r>
        <w:t xml:space="preserve">In conclusion, this Peer Review Report affirms the competence and dedication of the Medical Researcher in advancing medical knowledge in Cape Town. While there are areas for improvement, particularly in community engagement and regulatory compliance, the overall quality of the research is high. By addressing the recommendations outlined in this document, the Medical Researcher will further solidify their contribution to the scientific community and the health of the population in South Africa.</w:t>
      </w:r>
    </w:p>
    <w:bookmarkEnd w:id="28"/>
    <w:p>
      <w:pPr>
        <w:pStyle w:val="BodyText"/>
      </w:pPr>
      <w:r>
        <w:rPr>
          <w:bCs/>
          <w:b/>
        </w:rPr>
        <w:t xml:space="preserve">Reviewed by:</w:t>
      </w:r>
    </w:p>
    <w:p>
      <w:pPr>
        <w:pStyle w:val="BodyText"/>
      </w:pPr>
      <w:r>
        <w:t xml:space="preserve">Dr. A. M. van der Merwe</w:t>
      </w:r>
    </w:p>
    <w:p>
      <w:pPr>
        <w:pStyle w:val="BodyText"/>
      </w:pPr>
      <w:r>
        <w:t xml:space="preserve">Senior Reviewer, Independent Scientific Review Panel</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Cape Town, South Africa</dc:title>
  <dc:creator/>
  <dc:language>en</dc:language>
  <cp:keywords/>
  <dcterms:created xsi:type="dcterms:W3CDTF">2026-10-10T05:53:00Z</dcterms:created>
  <dcterms:modified xsi:type="dcterms:W3CDTF">2026-10-10T05:53:00Z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