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research contributions, and overall impact of a Medical Researcher operating within the dynamic healthcare and academic landscape of Turkey, specifically in Ankara. As a hub for medical innovation and education, Ankara hosts numerous prestigious institutions, including Hacettepe University, Ankara University, and the Turkish Medical Association. This report aims to provide a comprehensive evaluation of the researcher's work, focusing on their adherence to scientific rigor, ethical standards, and contributions to advancing medical knowledge in the region.</w:t>
      </w:r>
    </w:p>
    <w:bookmarkEnd w:id="21"/>
    <w:bookmarkStart w:id="22" w:name="researcher-profile"/>
    <w:p>
      <w:pPr>
        <w:pStyle w:val="Heading2"/>
      </w:pPr>
      <w:r>
        <w:t xml:space="preserve">2. Researcher Profile</w:t>
      </w:r>
    </w:p>
    <w:p>
      <w:pPr>
        <w:pStyle w:val="FirstParagraph"/>
      </w:pPr>
      <w:r>
        <w:t xml:space="preserve">The Medical Researcher under review has demonstrated a strong commitment to advancing medical science through rigorous investigation and collaboration. Based in Ankara, the researcher has been actively involved in projects addressing critical health challenges, including infectious diseases, cardiovascular health, and public health policy. Their work aligns with the strategic priorities of Turkey's healthcare system, which emphasizes evidence-based practices and innovation to improve patient outcomes.</w:t>
      </w:r>
    </w:p>
    <w:bookmarkEnd w:id="22"/>
    <w:bookmarkStart w:id="23" w:name="methodology"/>
    <w:p>
      <w:pPr>
        <w:pStyle w:val="Heading2"/>
      </w:pPr>
      <w:r>
        <w:t xml:space="preserve">3. Methodology</w:t>
      </w:r>
    </w:p>
    <w:p>
      <w:pPr>
        <w:pStyle w:val="FirstParagraph"/>
      </w:pPr>
      <w:r>
        <w:t xml:space="preserve">The evaluation process for this Peer Review Report involved a thorough analysis of the Medical Researcher's published works, ongoing projects, and contributions to the scientific community in Turkey. Key criteria included:</w:t>
      </w:r>
    </w:p>
    <w:p>
      <w:pPr>
        <w:numPr>
          <w:ilvl w:val="0"/>
          <w:numId w:val="1001"/>
        </w:numPr>
        <w:pStyle w:val="Compact"/>
      </w:pPr>
      <w:r>
        <w:t xml:space="preserve">Quality and relevance of research publications in peer-reviewed journals.</w:t>
      </w:r>
    </w:p>
    <w:p>
      <w:pPr>
        <w:numPr>
          <w:ilvl w:val="0"/>
          <w:numId w:val="1001"/>
        </w:numPr>
        <w:pStyle w:val="Compact"/>
      </w:pPr>
      <w:r>
        <w:t xml:space="preserve">Adherence to ethical guidelines and regulatory standards in Turkey.</w:t>
      </w:r>
    </w:p>
    <w:p>
      <w:pPr>
        <w:numPr>
          <w:ilvl w:val="0"/>
          <w:numId w:val="1001"/>
        </w:numPr>
        <w:pStyle w:val="Compact"/>
      </w:pPr>
      <w:r>
        <w:t xml:space="preserve">Collaboration with local and international institutions.</w:t>
      </w:r>
    </w:p>
    <w:p>
      <w:pPr>
        <w:numPr>
          <w:ilvl w:val="0"/>
          <w:numId w:val="1001"/>
        </w:numPr>
        <w:pStyle w:val="Compact"/>
      </w:pPr>
      <w:r>
        <w:t xml:space="preserve">Impact of research on public health policies and clinical practices in Ankara and beyond.</w:t>
      </w:r>
    </w:p>
    <w:p>
      <w:pPr>
        <w:pStyle w:val="FirstParagraph"/>
      </w:pPr>
      <w:r>
        <w:t xml:space="preserve">Data was collected from academic databases, institutional records, and feedback from colleagues and stakeholders within the Ankara medical community.</w:t>
      </w:r>
    </w:p>
    <w:bookmarkEnd w:id="23"/>
    <w:bookmarkStart w:id="27" w:name="strengths"/>
    <w:p>
      <w:pPr>
        <w:pStyle w:val="Heading2"/>
      </w:pPr>
      <w:r>
        <w:t xml:space="preserve">4. Strengths</w:t>
      </w:r>
    </w:p>
    <w:bookmarkStart w:id="24" w:name="scientific-rigor"/>
    <w:p>
      <w:pPr>
        <w:pStyle w:val="Heading3"/>
      </w:pPr>
      <w:r>
        <w:t xml:space="preserve">4.1 Scientific Rigor</w:t>
      </w:r>
    </w:p>
    <w:p>
      <w:pPr>
        <w:pStyle w:val="FirstParagraph"/>
      </w:pPr>
      <w:r>
        <w:t xml:space="preserve">The Medical Researcher has consistently demonstrated a high level of scientific rigor in their work. Their studies are well-designed, methodologically sound, and contribute meaningful insights to the field. For instance, their recent publication on the epidemiology of respiratory infections in Ankara provided valuable data that informed local public health strategies.</w:t>
      </w:r>
    </w:p>
    <w:bookmarkEnd w:id="24"/>
    <w:bookmarkStart w:id="25" w:name="ethical-compliance"/>
    <w:p>
      <w:pPr>
        <w:pStyle w:val="Heading3"/>
      </w:pPr>
      <w:r>
        <w:t xml:space="preserve">4.2 Ethical Compliance</w:t>
      </w:r>
    </w:p>
    <w:p>
      <w:pPr>
        <w:pStyle w:val="FirstParagraph"/>
      </w:pPr>
      <w:r>
        <w:t xml:space="preserve">Operating within the regulatory framework of Turkey, the researcher has maintained strict adherence to ethical standards. Their work reflects a deep understanding of the ethical considerations involved in medical research, particularly in protecting patient rights and ensuring informed consent.</w:t>
      </w:r>
    </w:p>
    <w:bookmarkEnd w:id="25"/>
    <w:bookmarkStart w:id="26" w:name="collaboration-and-networking"/>
    <w:p>
      <w:pPr>
        <w:pStyle w:val="Heading3"/>
      </w:pPr>
      <w:r>
        <w:t xml:space="preserve">4.3 Collaboration and Networking</w:t>
      </w:r>
    </w:p>
    <w:p>
      <w:pPr>
        <w:pStyle w:val="FirstParagraph"/>
      </w:pPr>
      <w:r>
        <w:t xml:space="preserve">The researcher has actively engaged with the vibrant academic and medical community in Ankara. Collaborations with institutions such as the Turkish Society of Internal Medicine and international partners have enhanced the scope and impact of their work.</w:t>
      </w:r>
    </w:p>
    <w:bookmarkEnd w:id="26"/>
    <w:bookmarkEnd w:id="27"/>
    <w:bookmarkStart w:id="30" w:name="areas-for-improvement"/>
    <w:p>
      <w:pPr>
        <w:pStyle w:val="Heading2"/>
      </w:pPr>
      <w:r>
        <w:t xml:space="preserve">5. Areas for Improvement</w:t>
      </w:r>
    </w:p>
    <w:bookmarkStart w:id="28" w:name="dissemination-of-findings"/>
    <w:p>
      <w:pPr>
        <w:pStyle w:val="Heading3"/>
      </w:pPr>
      <w:r>
        <w:t xml:space="preserve">5.1 Dissemination of Findings</w:t>
      </w:r>
    </w:p>
    <w:p>
      <w:pPr>
        <w:pStyle w:val="FirstParagraph"/>
      </w:pPr>
      <w:r>
        <w:t xml:space="preserve">While the Medical Researcher's work is of high quality, there is room for improvement in disseminating findings to a broader audience. Greater efforts should be made to translate research outcomes into accessible formats for policymakers, healthcare providers, and the general public in Turkey.</w:t>
      </w:r>
    </w:p>
    <w:bookmarkEnd w:id="28"/>
    <w:bookmarkStart w:id="29" w:name="interdisciplinary-approaches"/>
    <w:p>
      <w:pPr>
        <w:pStyle w:val="Heading3"/>
      </w:pPr>
      <w:r>
        <w:t xml:space="preserve">5.2 Interdisciplinary Approaches</w:t>
      </w:r>
    </w:p>
    <w:p>
      <w:pPr>
        <w:pStyle w:val="FirstParagraph"/>
      </w:pPr>
      <w:r>
        <w:t xml:space="preserve">Incorporating more interdisciplinary perspectives could further enhance the researcher's work. Engaging with experts in fields such as data science, sociology, and environmental health could provide new insights into complex health challenges faced by Ankara's diverse population.</w:t>
      </w:r>
    </w:p>
    <w:bookmarkEnd w:id="29"/>
    <w:bookmarkEnd w:id="30"/>
    <w:bookmarkStart w:id="31" w:name="impact-on-turkey-and-ankara"/>
    <w:p>
      <w:pPr>
        <w:pStyle w:val="Heading2"/>
      </w:pPr>
      <w:r>
        <w:t xml:space="preserve">6. Impact on Turkey and Ankara</w:t>
      </w:r>
    </w:p>
    <w:p>
      <w:pPr>
        <w:pStyle w:val="FirstParagraph"/>
      </w:pPr>
      <w:r>
        <w:t xml:space="preserve">The Medical Researcher's contributions have had a tangible impact on the healthcare landscape in Turkey, particularly in Ankara. Their work has informed local health policies, improved clinical practices, and raised awareness about critical health issues. By addressing region-specific challenges, the researcher has played a vital role in advancing public health in one of Turkey's most important cities.</w:t>
      </w:r>
    </w:p>
    <w:bookmarkEnd w:id="31"/>
    <w:bookmarkStart w:id="32" w:name="conclusion"/>
    <w:p>
      <w:pPr>
        <w:pStyle w:val="Heading2"/>
      </w:pPr>
      <w:r>
        <w:t xml:space="preserve">7. Conclusion</w:t>
      </w:r>
    </w:p>
    <w:p>
      <w:pPr>
        <w:pStyle w:val="FirstParagraph"/>
      </w:pPr>
      <w:r>
        <w:t xml:space="preserve">This Peer Review Report concludes that the Medical Researcher has made significant contributions to the field of medical science in Turkey, with a particular focus on Ankara. Their dedication to scientific excellence, ethical integrity, and collaboration positions them as a valuable asset to the region's healthcare ecosystem. By addressing the identified areas for improvement, the researcher can further enhance their impact and continue to drive progress in medical research.</w:t>
      </w:r>
    </w:p>
    <w:bookmarkEnd w:id="32"/>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Affiliation:</w:t>
      </w:r>
      <w:r>
        <w:t xml:space="preserve"> </w:t>
      </w:r>
      <w:r>
        <w:t xml:space="preserve">[Institution Name],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2026-10-10T04:55:25Z</dcterms:created>
  <dcterms:modified xsi:type="dcterms:W3CDTF">2026-10-10T04:55:25Z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