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Evaluation</w:t>
      </w:r>
    </w:p>
    <w:bookmarkStart w:id="26" w:name="peer-review-report"/>
    <w:p>
      <w:pPr>
        <w:pStyle w:val="Heading1"/>
      </w:pPr>
      <w:r>
        <w:t xml:space="preserve">Peer Review Report</w:t>
      </w:r>
    </w:p>
    <w:p>
      <w:pPr>
        <w:pStyle w:val="FirstParagraph"/>
      </w:pPr>
      <w:r>
        <w:t xml:space="preserve">Evaluation of Research Competency and Clinical Contribution</w:t>
      </w:r>
    </w:p>
    <w:p>
      <w:pPr>
        <w:pStyle w:val="BodyText"/>
      </w:pPr>
      <w:r>
        <w:rPr>
          <w:bCs/>
          <w:b/>
        </w:rPr>
        <w:t xml:space="preserve">Date of Review:</w:t>
      </w:r>
      <w:r>
        <w:t xml:space="preserve"> </w:t>
      </w:r>
      <w:r>
        <w:t xml:space="preserve">October 24, 2023</w:t>
      </w:r>
      <w:r>
        <w:br/>
      </w:r>
      <w:r>
        <w:rPr>
          <w:bCs/>
          <w:b/>
        </w:rPr>
        <w:t xml:space="preserve">Location:</w:t>
      </w:r>
      <w:r>
        <w:t xml:space="preserve"> </w:t>
      </w:r>
      <w:r>
        <w:t xml:space="preserve">Istanbul, Turkey</w:t>
      </w:r>
      <w:r>
        <w:br/>
      </w:r>
      <w:r>
        <w:rPr>
          <w:bCs/>
          <w:b/>
        </w:rPr>
        <w:t xml:space="preserve">Institution:</w:t>
      </w:r>
      <w:r>
        <w:t xml:space="preserve"> </w:t>
      </w:r>
      <w:r>
        <w:t xml:space="preserve">Istanbul University-Cerrahpaşa / Koç University School of Medicine (Hypothetical Context)</w:t>
      </w:r>
    </w:p>
    <w:p>
      <w:pPr>
        <w:pStyle w:val="BodyText"/>
      </w:pPr>
      <w:r>
        <w:rPr>
          <w:bCs/>
          <w:b/>
        </w:rPr>
        <w:t xml:space="preserve">Subject Role:</w:t>
      </w:r>
      <w:r>
        <w:t xml:space="preserve"> </w:t>
      </w:r>
      <w:r>
        <w:t xml:space="preserve">Medical Researcher</w:t>
      </w:r>
      <w:r>
        <w:br/>
      </w:r>
      <w:r>
        <w:rPr>
          <w:bCs/>
          <w:b/>
        </w:rPr>
        <w:t xml:space="preserve">Review Type:</w:t>
      </w:r>
      <w:r>
        <w:t xml:space="preserve"> </w:t>
      </w:r>
      <w:r>
        <w:t xml:space="preserve">Annual Performance &amp; Grant Eligibility</w:t>
      </w:r>
      <w:r>
        <w:br/>
      </w:r>
      <w:r>
        <w:rPr>
          <w:bCs/>
          <w:b/>
        </w:rPr>
        <w:t xml:space="preserve">Reviewer ID:</w:t>
      </w:r>
      <w:r>
        <w:t xml:space="preserve"> </w:t>
      </w:r>
      <w:r>
        <w:t xml:space="preserve">PR-TR-2023-884</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output, methodological rigor, and ethical compliance of the designated</w:t>
      </w:r>
      <w:r>
        <w:t xml:space="preserve"> </w:t>
      </w:r>
      <w:r>
        <w:rPr>
          <w:bCs/>
          <w:b/>
        </w:rPr>
        <w:t xml:space="preserve">Medical Researcher</w:t>
      </w:r>
      <w:r>
        <w:t xml:space="preserve">. The assessment is conducted within the specific regulatory and academic framework of</w:t>
      </w:r>
      <w:r>
        <w:t xml:space="preserve"> </w:t>
      </w:r>
      <w:r>
        <w:rPr>
          <w:bCs/>
          <w:b/>
        </w:rPr>
        <w:t xml:space="preserve">Turkey Istanbul</w:t>
      </w:r>
      <w:r>
        <w:t xml:space="preserve">, a region recognized globally as a pivotal hub for biomedical innovation and clinical trials. The purpose of this document is to determine the researcher's suitability for continued funding, promotion, and leadership in ongoing medical projects.</w:t>
      </w:r>
    </w:p>
    <w:p>
      <w:pPr>
        <w:pStyle w:val="BodyText"/>
      </w:pPr>
      <w:r>
        <w:t xml:space="preserve">The review panel has examined the candidate's contributions to the field of medicine, specifically focusing on their ability to navigate the complex healthcare landscape of Istanbul. The researcher has demonstrated a high level of proficiency in integrating local clinical data with international research standards, thereby enhancing the scientific reputation of Turkish medical institutions on the global stage.</w:t>
      </w:r>
    </w:p>
    <w:bookmarkEnd w:id="20"/>
    <w:bookmarkStart w:id="21" w:name="X73b15524b2cf60128ca4d55f983d96a6fe6e973"/>
    <w:p>
      <w:pPr>
        <w:pStyle w:val="Heading2"/>
      </w:pPr>
      <w:r>
        <w:t xml:space="preserve">2. Methodological Rigor and Scientific Integrity</w:t>
      </w:r>
    </w:p>
    <w:p>
      <w:pPr>
        <w:pStyle w:val="FirstParagraph"/>
      </w:pPr>
      <w:r>
        <w:t xml:space="preserve">A core component of this</w:t>
      </w:r>
      <w:r>
        <w:t xml:space="preserve"> </w:t>
      </w:r>
      <w:r>
        <w:rPr>
          <w:bCs/>
          <w:b/>
        </w:rPr>
        <w:t xml:space="preserve">Peer Review Report</w:t>
      </w:r>
      <w:r>
        <w:t xml:space="preserve"> </w:t>
      </w:r>
      <w:r>
        <w:t xml:space="preserve">is the assessment of the</w:t>
      </w:r>
      <w:r>
        <w:t xml:space="preserve"> </w:t>
      </w:r>
      <w:r>
        <w:rPr>
          <w:bCs/>
          <w:b/>
        </w:rPr>
        <w:t xml:space="preserve">Medical Researcher</w:t>
      </w:r>
      <w:r>
        <w:t xml:space="preserve">'s adherence to scientific methodology. In the context of</w:t>
      </w:r>
      <w:r>
        <w:t xml:space="preserve"> </w:t>
      </w:r>
      <w:r>
        <w:rPr>
          <w:bCs/>
          <w:b/>
        </w:rPr>
        <w:t xml:space="preserve">Turkey Istanbul</w:t>
      </w:r>
      <w:r>
        <w:t xml:space="preserve">, where research often involves diverse patient demographics and high-volume clinical settings, the ability to design robust studies is paramount.</w:t>
      </w:r>
    </w:p>
    <w:p>
      <w:pPr>
        <w:pStyle w:val="BodyText"/>
      </w:pPr>
      <w:r>
        <w:t xml:space="preserve">The researcher has exhibited exceptional skill in study design, particularly in randomized controlled trials (RCTs) and epidemiological studies. The review panel notes that the statistical analysis employed in recent publications meets the rigorous standards required by top-tier international journals. Furthermore, the researcher has successfully aligned their protocols with the Turkish Ministry of Health regulations and the Declaration of Helsinki, ensuring that all data collection in Istanbul hospitals was conducted with the utmost integrity.</w:t>
      </w:r>
    </w:p>
    <w:p>
      <w:pPr>
        <w:pStyle w:val="BodyText"/>
      </w:pPr>
      <w:r>
        <w:rPr>
          <w:bCs/>
          <w:b/>
        </w:rPr>
        <w:t xml:space="preserve">Key Observation:</w:t>
      </w:r>
      <w:r>
        <w:t xml:space="preserve"> </w:t>
      </w:r>
      <w:r>
        <w:t xml:space="preserve">The researcher's utilization of advanced bioinformatics tools to analyze genomic data from Turkish populations represents a significant methodological advancement, contributing to personalized medicine initiatives in the region.</w:t>
      </w:r>
    </w:p>
    <w:bookmarkEnd w:id="21"/>
    <w:bookmarkStart w:id="22" w:name="X338fa61abde04282752180a7ab0c7930771f8a7"/>
    <w:p>
      <w:pPr>
        <w:pStyle w:val="Heading2"/>
      </w:pPr>
      <w:r>
        <w:t xml:space="preserve">3. Clinical Relevance and Impact on Public Health</w:t>
      </w:r>
    </w:p>
    <w:p>
      <w:pPr>
        <w:pStyle w:val="FirstParagraph"/>
      </w:pPr>
      <w:r>
        <w:t xml:space="preserve">The practical application of research is a critical metric in this</w:t>
      </w:r>
      <w:r>
        <w:t xml:space="preserve"> </w:t>
      </w:r>
      <w:r>
        <w:rPr>
          <w:bCs/>
          <w:b/>
        </w:rPr>
        <w:t xml:space="preserve">Peer Review Report</w:t>
      </w:r>
      <w:r>
        <w:t xml:space="preserve">. The</w:t>
      </w:r>
      <w:r>
        <w:t xml:space="preserve"> </w:t>
      </w:r>
      <w:r>
        <w:rPr>
          <w:bCs/>
          <w:b/>
        </w:rPr>
        <w:t xml:space="preserve">Medical Researcher</w:t>
      </w:r>
      <w:r>
        <w:t xml:space="preserve"> </w:t>
      </w:r>
      <w:r>
        <w:t xml:space="preserve">is evaluated not only on theoretical contributions but on the tangible impact of their work on public health within</w:t>
      </w:r>
      <w:r>
        <w:t xml:space="preserve"> </w:t>
      </w:r>
      <w:r>
        <w:rPr>
          <w:bCs/>
          <w:b/>
        </w:rPr>
        <w:t xml:space="preserve">Turkey Istanbul</w:t>
      </w:r>
      <w:r>
        <w:t xml:space="preserve">.</w:t>
      </w:r>
    </w:p>
    <w:p>
      <w:pPr>
        <w:pStyle w:val="BodyText"/>
      </w:pPr>
      <w:r>
        <w:t xml:space="preserve">Istanbul, as a megacity with a population exceeding fifteen million, presents unique public health challenges, including infectious disease management, cardiovascular health, and urban environmental health. The researcher’s recent projects have directly addressed these issues. For instance, their work on respiratory diseases has provided actionable data that has influenced local health policy and hospital protocols in the Istanbul metropolitan area.</w:t>
      </w:r>
    </w:p>
    <w:p>
      <w:pPr>
        <w:pStyle w:val="BodyText"/>
      </w:pPr>
      <w:r>
        <w:t xml:space="preserve">The review panel commends the researcher for bridging the gap between academic discovery and clinical practice. By collaborating with major teaching hospitals in Istanbul, the researcher has ensured that their findings are rapidly translated into improved patient care pathways. This alignment with local healthcare needs demonstrates a deep understanding of the socio-medical environment of Turkey.</w:t>
      </w:r>
    </w:p>
    <w:bookmarkEnd w:id="22"/>
    <w:bookmarkStart w:id="23" w:name="X09ba96c5837e590dcbfb7ffd0f7c2db166527cb"/>
    <w:p>
      <w:pPr>
        <w:pStyle w:val="Heading2"/>
      </w:pPr>
      <w:r>
        <w:t xml:space="preserve">4. Ethical Compliance and Regulatory Adherence</w:t>
      </w:r>
    </w:p>
    <w:p>
      <w:pPr>
        <w:pStyle w:val="FirstParagraph"/>
      </w:pPr>
      <w:r>
        <w:t xml:space="preserve">Ethical conduct is non-negotiable in medical research. This</w:t>
      </w:r>
      <w:r>
        <w:t xml:space="preserve"> </w:t>
      </w:r>
      <w:r>
        <w:rPr>
          <w:bCs/>
          <w:b/>
        </w:rPr>
        <w:t xml:space="preserve">Peer Review Report</w:t>
      </w:r>
      <w:r>
        <w:t xml:space="preserve"> </w:t>
      </w:r>
      <w:r>
        <w:t xml:space="preserve">confirms that the</w:t>
      </w:r>
      <w:r>
        <w:t xml:space="preserve"> </w:t>
      </w:r>
      <w:r>
        <w:rPr>
          <w:bCs/>
          <w:b/>
        </w:rPr>
        <w:t xml:space="preserve">Medical Researcher</w:t>
      </w:r>
      <w:r>
        <w:t xml:space="preserve"> </w:t>
      </w:r>
      <w:r>
        <w:t xml:space="preserve">has maintained strict compliance with the ethical guidelines set forth by the Turkish National Ethics Committee and international bodies.</w:t>
      </w:r>
    </w:p>
    <w:p>
      <w:pPr>
        <w:pStyle w:val="BodyText"/>
      </w:pPr>
      <w:r>
        <w:t xml:space="preserve">Operating in</w:t>
      </w:r>
      <w:r>
        <w:t xml:space="preserve"> </w:t>
      </w:r>
      <w:r>
        <w:rPr>
          <w:bCs/>
          <w:b/>
        </w:rPr>
        <w:t xml:space="preserve">Turkey Istanbul</w:t>
      </w:r>
      <w:r>
        <w:t xml:space="preserve"> </w:t>
      </w:r>
      <w:r>
        <w:t xml:space="preserve">requires navigating a complex web of cultural sensitivities and legal requirements. The researcher has shown exemplary judgment in obtaining informed consent and protecting patient privacy, in full accordance with the Turkish Personal Data Protection Law (KVKK). There have been no recorded ethical violations or complaints during the review period. The researcher’s commitment to transparency in data reporting further reinforces their standing as a trustworthy figure in the Turkish medical community.</w:t>
      </w:r>
    </w:p>
    <w:bookmarkEnd w:id="23"/>
    <w:bookmarkStart w:id="24" w:name="collaboration-and-academic-leadership"/>
    <w:p>
      <w:pPr>
        <w:pStyle w:val="Heading2"/>
      </w:pPr>
      <w:r>
        <w:t xml:space="preserve">5. Collaboration and Academic Leadership</w:t>
      </w:r>
    </w:p>
    <w:p>
      <w:pPr>
        <w:pStyle w:val="FirstParagraph"/>
      </w:pPr>
      <w:r>
        <w:t xml:space="preserve">Modern medical research is inherently collaborative. This</w:t>
      </w:r>
      <w:r>
        <w:t xml:space="preserve"> </w:t>
      </w:r>
      <w:r>
        <w:rPr>
          <w:bCs/>
          <w:b/>
        </w:rPr>
        <w:t xml:space="preserve">Peer Review Report</w:t>
      </w:r>
      <w:r>
        <w:t xml:space="preserve"> </w:t>
      </w:r>
      <w:r>
        <w:t xml:space="preserve">highlights the</w:t>
      </w:r>
      <w:r>
        <w:t xml:space="preserve"> </w:t>
      </w:r>
      <w:r>
        <w:rPr>
          <w:bCs/>
          <w:b/>
        </w:rPr>
        <w:t xml:space="preserve">Medical Researcher</w:t>
      </w:r>
      <w:r>
        <w:t xml:space="preserve">'s ability to foster partnerships both within</w:t>
      </w:r>
      <w:r>
        <w:t xml:space="preserve"> </w:t>
      </w:r>
      <w:r>
        <w:rPr>
          <w:bCs/>
          <w:b/>
        </w:rPr>
        <w:t xml:space="preserve">Turkey Istanbul</w:t>
      </w:r>
      <w:r>
        <w:t xml:space="preserve"> </w:t>
      </w:r>
      <w:r>
        <w:t xml:space="preserve">and internationally.</w:t>
      </w:r>
    </w:p>
    <w:p>
      <w:pPr>
        <w:pStyle w:val="BodyText"/>
      </w:pPr>
      <w:r>
        <w:t xml:space="preserve">The researcher has actively participated in multidisciplinary teams involving clinicians, statisticians, and public health officials. Their leadership in organizing symposiums and workshops at Istanbul-based universities has helped to elevate the standard of research training for junior scientists in Turkey. Additionally, their collaborations with European Union research frameworks have brought significant funding and prestige to their home institution, positioning Istanbul as a competitive player in global medical science.</w:t>
      </w:r>
    </w:p>
    <w:bookmarkEnd w:id="24"/>
    <w:bookmarkStart w:id="25" w:name="recommendations-and-conclusion"/>
    <w:p>
      <w:pPr>
        <w:pStyle w:val="Heading2"/>
      </w:pPr>
      <w:r>
        <w:t xml:space="preserve">6. Recommendations and Conclusion</w:t>
      </w:r>
    </w:p>
    <w:p>
      <w:pPr>
        <w:pStyle w:val="FirstParagraph"/>
      </w:pPr>
      <w:r>
        <w:t xml:space="preserve">Based on the thorough examination of the</w:t>
      </w:r>
      <w:r>
        <w:t xml:space="preserve"> </w:t>
      </w:r>
      <w:r>
        <w:rPr>
          <w:bCs/>
          <w:b/>
        </w:rPr>
        <w:t xml:space="preserve">Medical Researcher</w:t>
      </w:r>
      <w:r>
        <w:t xml:space="preserve">'s portfolio, this</w:t>
      </w:r>
      <w:r>
        <w:t xml:space="preserve"> </w:t>
      </w:r>
      <w:r>
        <w:rPr>
          <w:bCs/>
          <w:b/>
        </w:rPr>
        <w:t xml:space="preserve">Peer Review Report</w:t>
      </w:r>
      <w:r>
        <w:t xml:space="preserve"> </w:t>
      </w:r>
      <w:r>
        <w:t xml:space="preserve">concludes that the individual is performing at an exceptional level. Their work significantly contributes to the advancement of medical science in</w:t>
      </w:r>
      <w:r>
        <w:t xml:space="preserve"> </w:t>
      </w:r>
      <w:r>
        <w:rPr>
          <w:bCs/>
          <w:b/>
        </w:rPr>
        <w:t xml:space="preserve">Turkey Istanbul</w:t>
      </w:r>
      <w:r>
        <w:t xml:space="preserve"> </w:t>
      </w:r>
      <w:r>
        <w:t xml:space="preserve">and beyond.</w:t>
      </w:r>
    </w:p>
    <w:p>
      <w:pPr>
        <w:pStyle w:val="BodyText"/>
      </w:pPr>
      <w:r>
        <w:rPr>
          <w:bCs/>
          <w:b/>
        </w:rPr>
        <w:t xml:space="preserve">Recommendations:</w:t>
      </w:r>
    </w:p>
    <w:p>
      <w:pPr>
        <w:numPr>
          <w:ilvl w:val="0"/>
          <w:numId w:val="1001"/>
        </w:numPr>
        <w:pStyle w:val="Compact"/>
      </w:pPr>
      <w:r>
        <w:rPr>
          <w:bCs/>
          <w:b/>
        </w:rPr>
        <w:t xml:space="preserve">Grant Approval:</w:t>
      </w:r>
      <w:r>
        <w:t xml:space="preserve"> </w:t>
      </w:r>
      <w:r>
        <w:t xml:space="preserve">It is recommended that the researcher be granted priority status for upcoming national and international research grants.</w:t>
      </w:r>
    </w:p>
    <w:p>
      <w:pPr>
        <w:numPr>
          <w:ilvl w:val="0"/>
          <w:numId w:val="1001"/>
        </w:numPr>
        <w:pStyle w:val="Compact"/>
      </w:pPr>
      <w:r>
        <w:rPr>
          <w:bCs/>
          <w:b/>
        </w:rPr>
        <w:t xml:space="preserve">Leadership Role:</w:t>
      </w:r>
      <w:r>
        <w:t xml:space="preserve"> </w:t>
      </w:r>
      <w:r>
        <w:t xml:space="preserve">The researcher should be considered for a senior leadership position within the department to mentor emerging talent in Istanbul.</w:t>
      </w:r>
    </w:p>
    <w:p>
      <w:pPr>
        <w:numPr>
          <w:ilvl w:val="0"/>
          <w:numId w:val="1001"/>
        </w:numPr>
        <w:pStyle w:val="Compact"/>
      </w:pPr>
      <w:r>
        <w:rPr>
          <w:bCs/>
          <w:b/>
        </w:rPr>
        <w:t xml:space="preserve">Continued Support:</w:t>
      </w:r>
      <w:r>
        <w:t xml:space="preserve"> </w:t>
      </w:r>
      <w:r>
        <w:t xml:space="preserve">The institution should provide additional resources to support the researcher’s ongoing projects related to public health in the Istanbul region.</w:t>
      </w:r>
    </w:p>
    <w:p>
      <w:pPr>
        <w:pStyle w:val="FirstParagraph"/>
      </w:pPr>
      <w:r>
        <w:t xml:space="preserve">In summary, this</w:t>
      </w:r>
      <w:r>
        <w:t xml:space="preserve"> </w:t>
      </w:r>
      <w:r>
        <w:rPr>
          <w:bCs/>
          <w:b/>
        </w:rPr>
        <w:t xml:space="preserve">Peer Review Report</w:t>
      </w:r>
      <w:r>
        <w:t xml:space="preserve"> </w:t>
      </w:r>
      <w:r>
        <w:t xml:space="preserve">affirms the</w:t>
      </w:r>
      <w:r>
        <w:t xml:space="preserve"> </w:t>
      </w:r>
      <w:r>
        <w:rPr>
          <w:bCs/>
          <w:b/>
        </w:rPr>
        <w:t xml:space="preserve">Medical Researcher</w:t>
      </w:r>
      <w:r>
        <w:t xml:space="preserve">'s status as a vital asset to the medical community in</w:t>
      </w:r>
      <w:r>
        <w:t xml:space="preserve"> </w:t>
      </w:r>
      <w:r>
        <w:rPr>
          <w:bCs/>
          <w:b/>
        </w:rPr>
        <w:t xml:space="preserve">Turkey Istanbul</w:t>
      </w:r>
      <w:r>
        <w:t xml:space="preserve">. Their dedication to scientific excellence, ethical integrity, and public health impact warrants the highest level of professional recognition and support.</w:t>
      </w:r>
    </w:p>
    <w:p>
      <w:pPr>
        <w:pStyle w:val="BodyText"/>
      </w:pPr>
      <w:r>
        <w:rPr>
          <w:bCs/>
          <w:b/>
        </w:rPr>
        <w:t xml:space="preserve">Dr. A. Yilmaz</w:t>
      </w:r>
      <w:r>
        <w:br/>
      </w:r>
      <w:r>
        <w:t xml:space="preserve">Lead Reviewer</w:t>
      </w:r>
      <w:r>
        <w:br/>
      </w:r>
      <w:r>
        <w:t xml:space="preserve">Department of Clinical Sciences</w:t>
      </w:r>
    </w:p>
    <w:p>
      <w:pPr>
        <w:pStyle w:val="BodyText"/>
      </w:pPr>
      <w:r>
        <w:rPr>
          <w:bCs/>
          <w:b/>
        </w:rPr>
        <w:t xml:space="preserve">Prof. M. Kaya</w:t>
      </w:r>
      <w:r>
        <w:br/>
      </w:r>
      <w:r>
        <w:t xml:space="preserve">Ethics Committee Chair</w:t>
      </w:r>
      <w:r>
        <w:br/>
      </w:r>
      <w:r>
        <w:t xml:space="preserve">Istanbul Medical Research Council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Evaluation</dc:title>
  <dc:creator/>
  <dc:language>en</dc:language>
  <cp:keywords/>
  <dcterms:created xsi:type="dcterms:W3CDTF">2026-10-10T07:24:57Z</dcterms:created>
  <dcterms:modified xsi:type="dcterms:W3CDTF">2026-10-10T07:24:57Z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