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Performance and Contributions</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Uganda National Council for Science and Technology (UNCST) &amp; Makerere University Joint Review Panel</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activities, scientific output, and ethical compliance of a Medical Researcher operating within the health sector of Uganda Kampala. The review process was conducted in accordance with the standards set by the Uganda National Council for Science and Technology (UNCST) and international best practices for biomedical research. The primary objective of this assessment is to determine the researcher's suitability for continued funding, promotion, or leadership roles in clinical trials and public health studies.</w:t>
      </w:r>
    </w:p>
    <w:p>
      <w:pPr>
        <w:pStyle w:val="BodyText"/>
      </w:pPr>
      <w:r>
        <w:t xml:space="preserve">The Medical Researcher under review has demonstrated a commendable commitment to addressing critical health challenges prevalent in the region, including infectious diseases, maternal health, and non-communicable diseases. This report details the findings regarding research quality, community engagement, and adherence to regulatory frameworks specific to the Ugandan context.</w:t>
      </w:r>
    </w:p>
    <w:bookmarkEnd w:id="21"/>
    <w:bookmarkStart w:id="22" w:name="research-quality-and-scientific-rigor"/>
    <w:p>
      <w:pPr>
        <w:pStyle w:val="Heading2"/>
      </w:pPr>
      <w:r>
        <w:t xml:space="preserve">2. Research Quality and Scientific Rigor</w:t>
      </w:r>
    </w:p>
    <w:p>
      <w:pPr>
        <w:pStyle w:val="FirstParagraph"/>
      </w:pPr>
      <w:r>
        <w:t xml:space="preserve">The core competency of any Medical Researcher lies in the ability to design and execute studies that yield valid, reliable, and reproducible results. In the context of Uganda Kampala, where resource constraints and diverse epidemiological factors exist, the researcher has shown exceptional methodological rigor.</w:t>
      </w:r>
    </w:p>
    <w:p>
      <w:pPr>
        <w:pStyle w:val="BodyText"/>
      </w:pPr>
      <w:r>
        <w:t xml:space="preserve">The review panel examined three major studies led by the researcher over the past three years. The study designs were robust, utilizing appropriate statistical power calculations and control groups. Notably, the researcher successfully integrated mixed-methods approaches, combining quantitative clinical data with qualitative insights from local communities in Kampala's urban slums. This holistic approach has significantly enhanced the validity of the findings and ensured that the data reflects the lived realities of the study participants.</w:t>
      </w:r>
    </w:p>
    <w:p>
      <w:pPr>
        <w:pStyle w:val="BodyText"/>
      </w:pPr>
      <w:r>
        <w:t xml:space="preserve">Furthermore, the researcher has maintained high standards in data management. The use of electronic data capture systems compliant with Good Clinical Practice (GCP) guidelines was observed. Data integrity checks were performed regularly, and the researcher demonstrated transparency in reporting adverse events and study limitations.</w:t>
      </w:r>
    </w:p>
    <w:bookmarkEnd w:id="22"/>
    <w:bookmarkStart w:id="23" w:name="X09ba96c5837e590dcbfb7ffd0f7c2db166527cb"/>
    <w:p>
      <w:pPr>
        <w:pStyle w:val="Heading2"/>
      </w:pPr>
      <w:r>
        <w:t xml:space="preserve">3. Ethical Compliance and Regulatory Adherence</w:t>
      </w:r>
    </w:p>
    <w:p>
      <w:pPr>
        <w:pStyle w:val="FirstParagraph"/>
      </w:pPr>
      <w:r>
        <w:t xml:space="preserve">Ethical conduct is paramount in medical research, particularly in developing nations where vulnerable populations may be at risk of exploitation. This Peer Review Report confirms that the Medical Researcher has strictly adhered to the ethical guidelines established by the Uganda National Council for Science and Technology (UNCST) and the institutional review boards of partner hospitals in Kampala.</w:t>
      </w:r>
    </w:p>
    <w:p>
      <w:pPr>
        <w:pStyle w:val="BodyText"/>
      </w:pPr>
      <w:r>
        <w:t xml:space="preserve">The researcher has consistently obtained informed consent from all participants, ensuring that the consent process was conducted in local languages (such as Luganda) to guarantee full comprehension. The review found no instances of coercion or undue influence. Additionally, the researcher has been proactive in protecting participant confidentiality and data privacy, aligning with both national laws and international standards such as the Declaration of Helsinki.</w:t>
      </w:r>
    </w:p>
    <w:p>
      <w:pPr>
        <w:pStyle w:val="BodyText"/>
      </w:pPr>
      <w:r>
        <w:t xml:space="preserve">The researcher also demonstrated a strong commitment to community engagement. Regular town hall meetings were held in the study areas of Kampala to inform the public about the research objectives and outcomes. This transparency has fostered trust between the research team and the local community, which is essential for the success of long-term health interventions in Uganda.</w:t>
      </w:r>
    </w:p>
    <w:bookmarkEnd w:id="23"/>
    <w:bookmarkStart w:id="24" w:name="X56779fdb9ae816a04e48e68c47ccb0a85b7fcfe"/>
    <w:p>
      <w:pPr>
        <w:pStyle w:val="Heading2"/>
      </w:pPr>
      <w:r>
        <w:t xml:space="preserve">4. Impact on Public Health and Capacity Building</w:t>
      </w:r>
    </w:p>
    <w:p>
      <w:pPr>
        <w:pStyle w:val="FirstParagraph"/>
      </w:pPr>
      <w:r>
        <w:t xml:space="preserve">A significant criterion for this evaluation is the tangible impact of the researcher's work on public health in Uganda Kampala. The Medical Researcher has successfully translated scientific findings into actionable policy recommendations. For instance, the researcher's work on antimicrobial resistance has directly influenced treatment protocols at several major referral hospitals in the capital.</w:t>
      </w:r>
    </w:p>
    <w:p>
      <w:pPr>
        <w:pStyle w:val="BodyText"/>
      </w:pPr>
      <w:r>
        <w:t xml:space="preserve">Moreover, the researcher has played a pivotal role in capacity building. By mentoring junior researchers, medical students, and laboratory technicians, the researcher is contributing to the development of a sustainable local research ecosystem. This mentorship is crucial for reducing the reliance on foreign expertise and empowering Ugandan scientists to lead their own investigations.</w:t>
      </w:r>
    </w:p>
    <w:p>
      <w:pPr>
        <w:pStyle w:val="BodyText"/>
      </w:pPr>
      <w:r>
        <w:t xml:space="preserve">The researcher has also collaborated effectively with international partners, ensuring that these collaborations are equitable and that Ugandan institutions retain ownership of the data and intellectual property. This approach aligns with the national agenda to strengthen local research infrastructure and promote scientific sovereignty.</w:t>
      </w:r>
    </w:p>
    <w:bookmarkEnd w:id="24"/>
    <w:bookmarkStart w:id="25" w:name="recommendations-and-conclusion"/>
    <w:p>
      <w:pPr>
        <w:pStyle w:val="Heading2"/>
      </w:pPr>
      <w:r>
        <w:t xml:space="preserve">5. Recommendations and Conclusion</w:t>
      </w:r>
    </w:p>
    <w:p>
      <w:pPr>
        <w:pStyle w:val="FirstParagraph"/>
      </w:pPr>
      <w:r>
        <w:t xml:space="preserve">Based on the comprehensive review of the Medical Researcher's activities, the panel concludes that the researcher is performing at an exemplary level. The quality of research, ethical integrity, and positive impact on public health in Uganda Kampala are all highly commendable.</w:t>
      </w:r>
    </w:p>
    <w:p>
      <w:pPr>
        <w:pStyle w:val="BodyText"/>
      </w:pPr>
      <w:r>
        <w:rPr>
          <w:bCs/>
          <w:b/>
        </w:rPr>
        <w:t xml:space="preserve">Recommendations:</w:t>
      </w:r>
    </w:p>
    <w:p>
      <w:pPr>
        <w:numPr>
          <w:ilvl w:val="0"/>
          <w:numId w:val="1001"/>
        </w:numPr>
        <w:pStyle w:val="Compact"/>
      </w:pPr>
      <w:r>
        <w:t xml:space="preserve">Continue to prioritize community engagement strategies to maintain public trust.</w:t>
      </w:r>
    </w:p>
    <w:p>
      <w:pPr>
        <w:numPr>
          <w:ilvl w:val="0"/>
          <w:numId w:val="1001"/>
        </w:numPr>
        <w:pStyle w:val="Compact"/>
      </w:pPr>
      <w:r>
        <w:t xml:space="preserve">Expand mentorship programs to include more early-career researchers from underrepresented regions of Uganda.</w:t>
      </w:r>
    </w:p>
    <w:p>
      <w:pPr>
        <w:numPr>
          <w:ilvl w:val="0"/>
          <w:numId w:val="1001"/>
        </w:numPr>
        <w:pStyle w:val="Compact"/>
      </w:pPr>
      <w:r>
        <w:t xml:space="preserve">Pursue further funding opportunities to scale up successful interventions identified in current studies.</w:t>
      </w:r>
    </w:p>
    <w:p>
      <w:pPr>
        <w:pStyle w:val="FirstParagraph"/>
      </w:pPr>
      <w:r>
        <w:t xml:space="preserve">This Peer Review Report affirms the Medical Researcher's status as a valuable asset to the scientific community in Uganda Kampala. The researcher's dedication to advancing medical knowledge and improving health outcomes aligns perfectly with the national development goals.</w:t>
      </w:r>
    </w:p>
    <w:bookmarkEnd w:id="25"/>
    <w:p>
      <w:pPr>
        <w:pStyle w:val="BodyText"/>
      </w:pPr>
      <w:r>
        <w:rPr>
          <w:bCs/>
          <w:b/>
        </w:rPr>
        <w:t xml:space="preserve">Lead Reviewer:</w:t>
      </w:r>
    </w:p>
    <w:p>
      <w:pPr>
        <w:pStyle w:val="BodyText"/>
      </w:pPr>
      <w:r>
        <w:t xml:space="preserve">Dr. Sarah Nalwanga</w:t>
      </w:r>
    </w:p>
    <w:p>
      <w:pPr>
        <w:pStyle w:val="BodyText"/>
      </w:pPr>
      <w:r>
        <w:t xml:space="preserve">Senior Epidemiologist</w:t>
      </w:r>
    </w:p>
    <w:p>
      <w:pPr>
        <w:pStyle w:val="BodyText"/>
      </w:pPr>
      <w:r>
        <w:t xml:space="preserve">Uganda National Council for Science and Technology</w:t>
      </w:r>
    </w:p>
    <w:p>
      <w:pPr>
        <w:pStyle w:val="BodyText"/>
      </w:pPr>
      <w:r>
        <w:rPr>
          <w:bCs/>
          <w:b/>
        </w:rPr>
        <w:t xml:space="preserve">Co-Reviewer:</w:t>
      </w:r>
    </w:p>
    <w:p>
      <w:pPr>
        <w:pStyle w:val="BodyText"/>
      </w:pPr>
      <w:r>
        <w:t xml:space="preserve">Prof. James Okello</w:t>
      </w:r>
    </w:p>
    <w:p>
      <w:pPr>
        <w:pStyle w:val="BodyText"/>
      </w:pPr>
      <w:r>
        <w:t xml:space="preserve">Department of Medicine</w:t>
      </w:r>
    </w:p>
    <w:p>
      <w:pPr>
        <w:pStyle w:val="BodyText"/>
      </w:pPr>
      <w:r>
        <w:t xml:space="preserve">Makerere University,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2026-10-10T04:57:10Z</dcterms:created>
  <dcterms:modified xsi:type="dcterms:W3CDTF">2026-10-10T04:57:10Z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