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Medical Researcher</w:t>
      </w:r>
    </w:p>
    <w:p>
      <w:pPr>
        <w:pStyle w:val="BodyText"/>
      </w:pPr>
      <w:r>
        <w:rPr>
          <w:bCs/>
          <w:b/>
        </w:rPr>
        <w:t xml:space="preserve">Location:</w:t>
      </w:r>
      <w:r>
        <w:t xml:space="preserve"> </w:t>
      </w:r>
      <w:r>
        <w:t xml:space="preserve">Birmingham, United Kingdom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Birmingham Clinical Research Consortium</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integrity, and clinical impact of a Medical Researcher based in Birmingham, United Kingdom. The review process adheres strictly to the standards set by the UK Research and Innovation (UKRI) and the National Health Service (NHS) England. The primary objective is to assess the researcher's contribution to the local scientific community, their adherence to ethical guidelines, and the translational value of their work within the West Midlands region.</w:t>
      </w:r>
    </w:p>
    <w:p>
      <w:pPr>
        <w:pStyle w:val="BodyText"/>
      </w:pPr>
      <w:r>
        <w:t xml:space="preserve">The Medical Researcher under review has demonstrated a robust commitment to advancing medical science. Their work aligns closely with the strategic health priorities of Birmingham, a city recognized as a global hub for biomedical innovation. This report details the methodology of the review, analyzes the quality of the research output, and provides recommendations for future development.</w:t>
      </w:r>
    </w:p>
    <w:bookmarkEnd w:id="21"/>
    <w:bookmarkStart w:id="22" w:name="methodology-of-the-peer-review"/>
    <w:p>
      <w:pPr>
        <w:pStyle w:val="Heading2"/>
      </w:pPr>
      <w:r>
        <w:t xml:space="preserve">2. Methodology of the Peer Review</w:t>
      </w:r>
    </w:p>
    <w:p>
      <w:pPr>
        <w:pStyle w:val="FirstParagraph"/>
      </w:pPr>
      <w:r>
        <w:t xml:space="preserve">The evaluation of this Medical Researcher was conducted through a multi-faceted approach typical of high-level academic assessments in the United Kingdom. The review panel consisted of three independent experts from leading institutions in Birmingham, including the University of Birmingham and the University Hospitals Birmingham NHS Foundation Trust.</w:t>
      </w:r>
    </w:p>
    <w:p>
      <w:pPr>
        <w:pStyle w:val="BodyText"/>
      </w:pPr>
      <w:r>
        <w:t xml:space="preserve">The assessment criteria included:</w:t>
      </w:r>
    </w:p>
    <w:p>
      <w:pPr>
        <w:numPr>
          <w:ilvl w:val="0"/>
          <w:numId w:val="1001"/>
        </w:numPr>
        <w:pStyle w:val="Compact"/>
      </w:pPr>
      <w:r>
        <w:rPr>
          <w:bCs/>
          <w:b/>
        </w:rPr>
        <w:t xml:space="preserve">Scientific Rigor:</w:t>
      </w:r>
      <w:r>
        <w:t xml:space="preserve"> </w:t>
      </w:r>
      <w:r>
        <w:t xml:space="preserve">Analysis of experimental design, data integrity, and statistical validity.</w:t>
      </w:r>
    </w:p>
    <w:p>
      <w:pPr>
        <w:numPr>
          <w:ilvl w:val="0"/>
          <w:numId w:val="1001"/>
        </w:numPr>
        <w:pStyle w:val="Compact"/>
      </w:pPr>
      <w:r>
        <w:rPr>
          <w:bCs/>
          <w:b/>
        </w:rPr>
        <w:t xml:space="preserve">Ethical Compliance:</w:t>
      </w:r>
      <w:r>
        <w:t xml:space="preserve"> </w:t>
      </w:r>
      <w:r>
        <w:t xml:space="preserve">Verification of adherence to the Declaration of Helsinki and local Research Ethics Committee (REC) approvals.</w:t>
      </w:r>
    </w:p>
    <w:p>
      <w:pPr>
        <w:numPr>
          <w:ilvl w:val="0"/>
          <w:numId w:val="1001"/>
        </w:numPr>
        <w:pStyle w:val="Compact"/>
      </w:pPr>
      <w:r>
        <w:rPr>
          <w:bCs/>
          <w:b/>
        </w:rPr>
        <w:t xml:space="preserve">Impact and Dissemination:</w:t>
      </w:r>
      <w:r>
        <w:t xml:space="preserve"> </w:t>
      </w:r>
      <w:r>
        <w:t xml:space="preserve">Review of publications in peer-reviewed journals and presentations at national conferences.</w:t>
      </w:r>
    </w:p>
    <w:p>
      <w:pPr>
        <w:numPr>
          <w:ilvl w:val="0"/>
          <w:numId w:val="1001"/>
        </w:numPr>
        <w:pStyle w:val="Compact"/>
      </w:pPr>
      <w:r>
        <w:rPr>
          <w:bCs/>
          <w:b/>
        </w:rPr>
        <w:t xml:space="preserve">Collaboration:</w:t>
      </w:r>
      <w:r>
        <w:t xml:space="preserve"> </w:t>
      </w:r>
      <w:r>
        <w:t xml:space="preserve">Evaluation of partnerships with local healthcare providers and industry stakeholders in the Birmingham area.</w:t>
      </w:r>
    </w:p>
    <w:bookmarkEnd w:id="22"/>
    <w:bookmarkStart w:id="23" w:name="X18d262b88a66f8251187b185a614a717378e4ba"/>
    <w:p>
      <w:pPr>
        <w:pStyle w:val="Heading2"/>
      </w:pPr>
      <w:r>
        <w:t xml:space="preserve">3. Assessment of Research Quality and Integrity</w:t>
      </w:r>
    </w:p>
    <w:p>
      <w:pPr>
        <w:pStyle w:val="FirstParagraph"/>
      </w:pPr>
      <w:r>
        <w:t xml:space="preserve">The Medical Researcher has exhibited a high degree of scientific excellence. Their recent studies, particularly those focusing on chronic disease management and public health interventions, reflect a deep understanding of current medical challenges. The research methodology employed is sound, utilizing robust sample sizes and appropriate control groups, which is essential for generating reliable data in a diverse population such as that found in Birmingham.</w:t>
      </w:r>
    </w:p>
    <w:p>
      <w:pPr>
        <w:pStyle w:val="BodyText"/>
      </w:pPr>
      <w:r>
        <w:t xml:space="preserve">A key strength identified during this Peer Review Report is the researcher's commitment to transparency. All data sets were made available for audit, and the protocols followed were meticulously documented. This level of openness is crucial for maintaining public trust in medical research within the United Kingdom. Furthermore, the researcher has consistently followed the guidelines provided by the Medicines and Healthcare products Regulatory Agency (MHRA) where applicable, ensuring that all clinical trials were conducted safely and ethically.</w:t>
      </w:r>
    </w:p>
    <w:bookmarkEnd w:id="23"/>
    <w:bookmarkStart w:id="24" w:name="X1574a69aab74961f48f6afb93f9f318ec5e1b9c"/>
    <w:p>
      <w:pPr>
        <w:pStyle w:val="Heading2"/>
      </w:pPr>
      <w:r>
        <w:t xml:space="preserve">4. Contribution to the Birmingham Scientific Community</w:t>
      </w:r>
    </w:p>
    <w:p>
      <w:pPr>
        <w:pStyle w:val="FirstParagraph"/>
      </w:pPr>
      <w:r>
        <w:t xml:space="preserve">Birmingham is home to some of the most prestigious medical institutions in the world. As such, the expectation for a Medical Researcher operating in this city is not only to produce high-quality data but also to contribute to the broader ecosystem of health innovation. The subject of this review has actively engaged with the local community, fostering collaborations between academia and the NHS.</w:t>
      </w:r>
    </w:p>
    <w:p>
      <w:pPr>
        <w:pStyle w:val="BodyText"/>
      </w:pPr>
      <w:r>
        <w:t xml:space="preserve">Notably, the researcher has participated in several interdisciplinary projects aimed at reducing health inequalities in the West Midlands. By working closely with local general practitioners and community health centers, they have ensured that their research questions are relevant to the specific needs of the population in Birmingham. This community-engaged approach is highly valued and represents a best practice model for medical research in the United Kingdom.</w:t>
      </w:r>
    </w:p>
    <w:bookmarkEnd w:id="24"/>
    <w:bookmarkStart w:id="25" w:name="X8b4726ce191e5b0d173d0464176b95c07f7f5e2"/>
    <w:p>
      <w:pPr>
        <w:pStyle w:val="Heading2"/>
      </w:pPr>
      <w:r>
        <w:t xml:space="preserve">5. Ethical Considerations and Patient Safety</w:t>
      </w:r>
    </w:p>
    <w:p>
      <w:pPr>
        <w:pStyle w:val="FirstParagraph"/>
      </w:pPr>
      <w:r>
        <w:t xml:space="preserve">Ethical conduct is the cornerstone of medical research. This Peer Review Report confirms that the Medical Researcher has maintained the highest ethical standards. All studies involving human participants received full approval from the relevant Research Ethics Committees. Informed consent processes were rigorous, ensuring that participants were fully aware of the study's purpose, risks, and benefits.</w:t>
      </w:r>
    </w:p>
    <w:p>
      <w:pPr>
        <w:pStyle w:val="BodyText"/>
      </w:pPr>
      <w:r>
        <w:t xml:space="preserve">The researcher has also demonstrated a strong commitment to patient safety. Any adverse events reported during clinical trials were promptly documented and reported to the appropriate regulatory bodies. This proactive approach to safety monitoring is consistent with the expectations of the NHS and reinforces the integrity of the research conducted in Birmingham.</w:t>
      </w:r>
    </w:p>
    <w:bookmarkEnd w:id="25"/>
    <w:bookmarkStart w:id="26" w:name="recommendations-and-future-directions"/>
    <w:p>
      <w:pPr>
        <w:pStyle w:val="Heading2"/>
      </w:pPr>
      <w:r>
        <w:t xml:space="preserve">6. Recommendations and Future Directions</w:t>
      </w:r>
    </w:p>
    <w:p>
      <w:pPr>
        <w:pStyle w:val="FirstParagraph"/>
      </w:pPr>
      <w:r>
        <w:t xml:space="preserve">Based on the findings of this review, the following recommendations are made for the Medical Researcher:</w:t>
      </w:r>
    </w:p>
    <w:p>
      <w:pPr>
        <w:numPr>
          <w:ilvl w:val="0"/>
          <w:numId w:val="1002"/>
        </w:numPr>
        <w:pStyle w:val="Compact"/>
      </w:pPr>
      <w:r>
        <w:rPr>
          <w:bCs/>
          <w:b/>
        </w:rPr>
        <w:t xml:space="preserve">Expand Collaborative Networks:</w:t>
      </w:r>
      <w:r>
        <w:t xml:space="preserve"> </w:t>
      </w:r>
      <w:r>
        <w:t xml:space="preserve">Continue to build partnerships with international research groups to enhance the global impact of studies conducted in Birmingham.</w:t>
      </w:r>
    </w:p>
    <w:p>
      <w:pPr>
        <w:numPr>
          <w:ilvl w:val="0"/>
          <w:numId w:val="1002"/>
        </w:numPr>
        <w:pStyle w:val="Compact"/>
      </w:pPr>
      <w:r>
        <w:rPr>
          <w:bCs/>
          <w:b/>
        </w:rPr>
        <w:t xml:space="preserve">Focus on Translational Research:</w:t>
      </w:r>
      <w:r>
        <w:t xml:space="preserve"> </w:t>
      </w:r>
      <w:r>
        <w:t xml:space="preserve">Prioritize the translation of research findings into clinical practice to directly benefit patients within the NHS.</w:t>
      </w:r>
    </w:p>
    <w:p>
      <w:pPr>
        <w:numPr>
          <w:ilvl w:val="0"/>
          <w:numId w:val="1002"/>
        </w:numPr>
        <w:pStyle w:val="Compact"/>
      </w:pPr>
      <w:r>
        <w:rPr>
          <w:bCs/>
          <w:b/>
        </w:rPr>
        <w:t xml:space="preserve">Mentorship:</w:t>
      </w:r>
      <w:r>
        <w:t xml:space="preserve"> </w:t>
      </w:r>
      <w:r>
        <w:t xml:space="preserve">Increase involvement in mentoring early-career researchers to strengthen the next generation of medical scientists in the United Kingdom.</w:t>
      </w:r>
    </w:p>
    <w:p>
      <w:pPr>
        <w:pStyle w:val="FirstParagraph"/>
      </w:pPr>
      <w:r>
        <w:t xml:space="preserve">Overall, the Medical Researcher has performed at an exceptional level. Their work contributes significantly to the reputation of Birmingham as a leading center for medical innovation. This Peer Review Report serves as a testament to their dedication, expertise, and ethical commitment.</w:t>
      </w:r>
    </w:p>
    <w:bookmarkEnd w:id="26"/>
    <w:p>
      <w:pPr>
        <w:pStyle w:val="BodyText"/>
      </w:pPr>
      <w:r>
        <w:rPr>
          <w:bCs/>
          <w:b/>
        </w:rPr>
        <w:t xml:space="preserve">Prepared by:</w:t>
      </w:r>
    </w:p>
    <w:p>
      <w:pPr>
        <w:pStyle w:val="BodyText"/>
      </w:pPr>
      <w:r>
        <w:t xml:space="preserve">Dr. Eleanor Vance</w:t>
      </w:r>
    </w:p>
    <w:p>
      <w:pPr>
        <w:pStyle w:val="BodyText"/>
      </w:pPr>
      <w:r>
        <w:t xml:space="preserve">Senior Reviewer, Birmingham Clinical Research Consortium</w:t>
      </w:r>
    </w:p>
    <w:p>
      <w:pPr>
        <w:pStyle w:val="BodyText"/>
      </w:pPr>
      <w:r>
        <w:rPr>
          <w:iCs/>
          <w:i/>
        </w:rPr>
        <w:t xml:space="preserve">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Birmingham, United Kingdom</dc:title>
  <dc:creator/>
  <dc:language>en</dc:language>
  <cp:keywords/>
  <dcterms:created xsi:type="dcterms:W3CDTF">2026-10-10T03:22:48Z</dcterms:created>
  <dcterms:modified xsi:type="dcterms:W3CDTF">2026-10-10T03:22:48Z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