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 Performance Evaluation</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 Medical Researcher based in the United States Miami area. The purpose of this report is to provide an objective assessment of the researcher's work, focusing on their scientific rigor, innovation, collaboration, and adherence to ethical standards. This evaluation is conducted in accordance with the guidelines established by relevant medical research institutions and regulatory bodies in the United States.</w:t>
      </w:r>
    </w:p>
    <w:bookmarkEnd w:id="21"/>
    <w:bookmarkStart w:id="22" w:name="researcher-profile"/>
    <w:p>
      <w:pPr>
        <w:pStyle w:val="Heading2"/>
      </w:pPr>
      <w:r>
        <w:t xml:space="preserve">2. Researcher Profile</w:t>
      </w:r>
    </w:p>
    <w:p>
      <w:pPr>
        <w:pStyle w:val="FirstParagraph"/>
      </w:pPr>
      <w:r>
        <w:t xml:space="preserve">The Medical Researcher under review has been actively engaged in clinical and translational research within the vibrant healthcare ecosystem of Miami, Florida. Their work spans multiple disciplines, including oncology, infectious diseases, and public health, reflecting the diverse medical challenges faced by the region. The researcher has demonstrated a strong commitment to advancing medical knowledge and improving patient outcomes through evidence-based practices.</w:t>
      </w:r>
    </w:p>
    <w:bookmarkEnd w:id="22"/>
    <w:bookmarkStart w:id="25" w:name="scientific-contributions"/>
    <w:p>
      <w:pPr>
        <w:pStyle w:val="Heading2"/>
      </w:pPr>
      <w:r>
        <w:t xml:space="preserve">3. Scientific Contributions</w:t>
      </w:r>
    </w:p>
    <w:bookmarkStart w:id="23" w:name="publications"/>
    <w:p>
      <w:pPr>
        <w:pStyle w:val="Heading3"/>
      </w:pPr>
      <w:r>
        <w:t xml:space="preserve">3.1 Publications</w:t>
      </w:r>
    </w:p>
    <w:p>
      <w:pPr>
        <w:pStyle w:val="FirstParagraph"/>
      </w:pPr>
      <w:r>
        <w:t xml:space="preserve">The Medical Researcher has authored and co-authored numerous peer-reviewed articles in reputable journals, contributing significantly to the scientific literature. Their publications often address critical health issues relevant to the Miami community, such as tropical diseases, cancer disparities, and the impact of environmental factors on public health. The quality and impact of these publications are evident from their citation metrics and the recognition they have received within the scientific community.</w:t>
      </w:r>
    </w:p>
    <w:bookmarkEnd w:id="23"/>
    <w:bookmarkStart w:id="24" w:name="grants-and-funding"/>
    <w:p>
      <w:pPr>
        <w:pStyle w:val="Heading3"/>
      </w:pPr>
      <w:r>
        <w:t xml:space="preserve">3.2 Grants and Funding</w:t>
      </w:r>
    </w:p>
    <w:p>
      <w:pPr>
        <w:pStyle w:val="FirstParagraph"/>
      </w:pPr>
      <w:r>
        <w:t xml:space="preserve">Securing funding is a crucial aspect of sustaining research activities. The Medical Researcher has successfully obtained grants from various sources, including federal agencies, private foundations, and local healthcare organizations in Miami. These funds have supported innovative projects that align with the strategic priorities of the region's healthcare institutions.</w:t>
      </w:r>
    </w:p>
    <w:bookmarkEnd w:id="24"/>
    <w:bookmarkEnd w:id="25"/>
    <w:bookmarkStart w:id="26" w:name="methodological-rigor"/>
    <w:p>
      <w:pPr>
        <w:pStyle w:val="Heading2"/>
      </w:pPr>
      <w:r>
        <w:t xml:space="preserve">4. Methodological Rigor</w:t>
      </w:r>
    </w:p>
    <w:p>
      <w:pPr>
        <w:pStyle w:val="FirstParagraph"/>
      </w:pPr>
      <w:r>
        <w:t xml:space="preserve">The Medical Researcher has consistently demonstrated a high level of methodological rigor in their studies. Their research designs are robust, employing appropriate statistical analyses and control measures to ensure the validity and reliability of their findings. The researcher's attention to detail and commitment to scientific integrity are commendable, reflecting the high standards expected in the United States healthcare system.</w:t>
      </w:r>
    </w:p>
    <w:bookmarkEnd w:id="26"/>
    <w:bookmarkStart w:id="27" w:name="collaboration-and-leadership"/>
    <w:p>
      <w:pPr>
        <w:pStyle w:val="Heading2"/>
      </w:pPr>
      <w:r>
        <w:t xml:space="preserve">5. Collaboration and Leadership</w:t>
      </w:r>
    </w:p>
    <w:p>
      <w:pPr>
        <w:pStyle w:val="FirstParagraph"/>
      </w:pPr>
      <w:r>
        <w:t xml:space="preserve">Collaboration is essential in modern medical research, and the Medical Researcher has excelled in this area. They have actively participated in multidisciplinary teams, working closely with clinicians, epidemiologists, and other researchers in Miami and beyond. Their leadership skills are evident in their ability to coordinate complex research projects and mentor junior researchers, fostering a culture of excellence and innovation.</w:t>
      </w:r>
    </w:p>
    <w:bookmarkEnd w:id="27"/>
    <w:bookmarkStart w:id="28" w:name="ethical-considerations"/>
    <w:p>
      <w:pPr>
        <w:pStyle w:val="Heading2"/>
      </w:pPr>
      <w:r>
        <w:t xml:space="preserve">6. Ethical Considerations</w:t>
      </w:r>
    </w:p>
    <w:p>
      <w:pPr>
        <w:pStyle w:val="FirstParagraph"/>
      </w:pPr>
      <w:r>
        <w:t xml:space="preserve">Ethical conduct is paramount in medical research, and the Medical Researcher has adhered to all relevant ethical guidelines and regulations. Their studies have been reviewed and approved by institutional review boards (IRBs), ensuring the protection of human subjects and the integrity of the research process. The researcher's commitment to ethical standards is a testament to their professionalism and dedication to the field.</w:t>
      </w:r>
    </w:p>
    <w:bookmarkEnd w:id="28"/>
    <w:bookmarkStart w:id="29" w:name="impact-on-the-miami-community"/>
    <w:p>
      <w:pPr>
        <w:pStyle w:val="Heading2"/>
      </w:pPr>
      <w:r>
        <w:t xml:space="preserve">7. Impact on the Miami Community</w:t>
      </w:r>
    </w:p>
    <w:p>
      <w:pPr>
        <w:pStyle w:val="FirstParagraph"/>
      </w:pPr>
      <w:r>
        <w:t xml:space="preserve">The Medical Researcher's work has had a tangible impact on the Miami community. Their research has informed public health policies, improved clinical practices, and raised awareness about critical health issues. By addressing the unique health challenges faced by the diverse population of Miami, the researcher has contributed to the overall well-being of the community and the advancement of healthcare in the region.</w:t>
      </w:r>
    </w:p>
    <w:bookmarkEnd w:id="29"/>
    <w:bookmarkStart w:id="30" w:name="areas-for-improvement"/>
    <w:p>
      <w:pPr>
        <w:pStyle w:val="Heading2"/>
      </w:pPr>
      <w:r>
        <w:t xml:space="preserve">8. Areas for Improvement</w:t>
      </w:r>
    </w:p>
    <w:p>
      <w:pPr>
        <w:pStyle w:val="FirstParagraph"/>
      </w:pPr>
      <w:r>
        <w:t xml:space="preserve">While the Medical Researcher has demonstrated exceptional performance in many areas, there are opportunities for further growth. Enhancing interdisciplinary collaborations and exploring emerging technologies in medical research could further amplify their impact. Additionally, increasing engagement with community stakeholders could help ensure that their research remains aligned with the evolving needs of the Miami population.</w:t>
      </w:r>
    </w:p>
    <w:bookmarkEnd w:id="30"/>
    <w:bookmarkStart w:id="31" w:name="conclusion"/>
    <w:p>
      <w:pPr>
        <w:pStyle w:val="Heading2"/>
      </w:pPr>
      <w:r>
        <w:t xml:space="preserve">9. Conclusion</w:t>
      </w:r>
    </w:p>
    <w:p>
      <w:pPr>
        <w:pStyle w:val="FirstParagraph"/>
      </w:pPr>
      <w:r>
        <w:t xml:space="preserve">In conclusion, this Peer Review Report highlights the significant contributions of the Medical Researcher to the field of medical science and the healthcare landscape of United States Miami. Their dedication to scientific excellence, ethical conduct, and community impact is commendable. This evaluation serves as a testament to their professionalism and the positive influence they have on the medical research community.</w:t>
      </w:r>
    </w:p>
    <w:bookmarkEnd w:id="31"/>
    <w:p>
      <w:pPr>
        <w:pStyle w:val="BodyText"/>
      </w:pPr>
      <w:r>
        <w:rPr>
          <w:bCs/>
          <w:b/>
        </w:rPr>
        <w:t xml:space="preserve">Prepared by:</w:t>
      </w:r>
    </w:p>
    <w:p>
      <w:pPr>
        <w:pStyle w:val="BodyText"/>
      </w:pPr>
      <w:r>
        <w:t xml:space="preserve">Dr. Jane Doe</w:t>
      </w:r>
    </w:p>
    <w:p>
      <w:pPr>
        <w:pStyle w:val="BodyText"/>
      </w:pPr>
      <w:r>
        <w:t xml:space="preserve">Senior Peer Reviewer</w:t>
      </w:r>
    </w:p>
    <w:p>
      <w:pPr>
        <w:pStyle w:val="BodyText"/>
      </w:pPr>
      <w:r>
        <w:t xml:space="preserve">Miami Medical Research Consortium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2026-10-10T02:46:16Z</dcterms:created>
  <dcterms:modified xsi:type="dcterms:W3CDTF">2026-10-10T02:46:16Z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