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Registered Midwife</w:t>
      </w:r>
    </w:p>
    <w:p>
      <w:pPr>
        <w:pStyle w:val="BodyText"/>
      </w:pPr>
      <w:r>
        <w:rPr>
          <w:bCs/>
          <w:b/>
        </w:rPr>
        <w:t xml:space="preserve">Location:</w:t>
      </w:r>
      <w:r>
        <w:t xml:space="preserve"> </w:t>
      </w:r>
      <w:r>
        <w:t xml:space="preserve">Australia Sydney, New South Wales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Sydney Midwifery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practice, professional conduct, and adherence to regulatory standards of a Registered Midwife practicing within the healthcare system of Australia Sydney. The purpose of this review is to ensure the highest standards of maternal and neonatal care, in alignment with the National Midwifery Standards of Practice and the guidelines set forth by the Nursing and Midwifery Board of Australia (NMBA).</w:t>
      </w:r>
    </w:p>
    <w:p>
      <w:pPr>
        <w:pStyle w:val="BodyText"/>
      </w:pPr>
      <w:r>
        <w:t xml:space="preserve">In the context of Australia Sydney, where diverse cultural backgrounds and complex healthcare needs intersect, the role of the Midwife is pivotal. This report assesses whether the subject Midwife demonstrates the requisite competence, empathy, and clinical judgment necessary to support women and their families throughout the continuum of care, from antenatal booking through to postnatal support.</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Midwife’s practice over the preceding twelve months. The review focuses on the following key areas:</w:t>
      </w:r>
    </w:p>
    <w:p>
      <w:pPr>
        <w:numPr>
          <w:ilvl w:val="0"/>
          <w:numId w:val="1001"/>
        </w:numPr>
        <w:pStyle w:val="Compact"/>
      </w:pPr>
      <w:r>
        <w:rPr>
          <w:bCs/>
          <w:b/>
        </w:rPr>
        <w:t xml:space="preserve">Clinical Competence:</w:t>
      </w:r>
      <w:r>
        <w:t xml:space="preserve"> </w:t>
      </w:r>
      <w:r>
        <w:t xml:space="preserve">Assessment of skills in antenatal, intrapartum, and postnatal care.</w:t>
      </w:r>
    </w:p>
    <w:p>
      <w:pPr>
        <w:numPr>
          <w:ilvl w:val="0"/>
          <w:numId w:val="1001"/>
        </w:numPr>
        <w:pStyle w:val="Compact"/>
      </w:pPr>
      <w:r>
        <w:rPr>
          <w:bCs/>
          <w:b/>
        </w:rPr>
        <w:t xml:space="preserve">Adherence to Guidelines:</w:t>
      </w:r>
      <w:r>
        <w:t xml:space="preserve"> </w:t>
      </w:r>
      <w:r>
        <w:t xml:space="preserve">Compliance with the National Safety and Quality Health Service (NSQHS) Standards.</w:t>
      </w:r>
    </w:p>
    <w:p>
      <w:pPr>
        <w:numPr>
          <w:ilvl w:val="0"/>
          <w:numId w:val="1001"/>
        </w:numPr>
        <w:pStyle w:val="Compact"/>
      </w:pPr>
      <w:r>
        <w:rPr>
          <w:bCs/>
          <w:b/>
        </w:rPr>
        <w:t xml:space="preserve">Professional Conduct:</w:t>
      </w:r>
      <w:r>
        <w:t xml:space="preserve"> </w:t>
      </w:r>
      <w:r>
        <w:t xml:space="preserve">Evaluation of ethical behavior, communication, and collaboration with multidisciplinary teams.</w:t>
      </w:r>
    </w:p>
    <w:p>
      <w:pPr>
        <w:numPr>
          <w:ilvl w:val="0"/>
          <w:numId w:val="1001"/>
        </w:numPr>
        <w:pStyle w:val="Compact"/>
      </w:pPr>
      <w:r>
        <w:rPr>
          <w:bCs/>
          <w:b/>
        </w:rPr>
        <w:t xml:space="preserve">Cultural Safety:</w:t>
      </w:r>
      <w:r>
        <w:t xml:space="preserve"> </w:t>
      </w:r>
      <w:r>
        <w:t xml:space="preserve">Ability to provide culturally safe care to the diverse population of Australia Sydney, including Aboriginal and Torres Strait Islander women.</w:t>
      </w:r>
    </w:p>
    <w:p>
      <w:pPr>
        <w:numPr>
          <w:ilvl w:val="0"/>
          <w:numId w:val="1001"/>
        </w:numPr>
        <w:pStyle w:val="Compact"/>
      </w:pPr>
      <w:r>
        <w:rPr>
          <w:bCs/>
          <w:b/>
        </w:rPr>
        <w:t xml:space="preserve">Documentation:</w:t>
      </w:r>
      <w:r>
        <w:t xml:space="preserve"> </w:t>
      </w:r>
      <w:r>
        <w:t xml:space="preserve">Accuracy and timeliness of clinical records in accordance with New South Wales Health policies.</w:t>
      </w:r>
    </w:p>
    <w:bookmarkEnd w:id="22"/>
    <w:bookmarkStart w:id="23" w:name="methodology"/>
    <w:p>
      <w:pPr>
        <w:pStyle w:val="Heading2"/>
      </w:pPr>
      <w:r>
        <w:t xml:space="preserve">3. Methodology</w:t>
      </w:r>
    </w:p>
    <w:p>
      <w:pPr>
        <w:pStyle w:val="FirstParagraph"/>
      </w:pPr>
      <w:r>
        <w:t xml:space="preserve">This Peer Review Report was generated through a multi-faceted approach designed to ensure objectivity and thoroughness. The methodology included:</w:t>
      </w:r>
    </w:p>
    <w:p>
      <w:pPr>
        <w:numPr>
          <w:ilvl w:val="0"/>
          <w:numId w:val="1002"/>
        </w:numPr>
        <w:pStyle w:val="Compact"/>
      </w:pPr>
      <w:r>
        <w:rPr>
          <w:bCs/>
          <w:b/>
        </w:rPr>
        <w:t xml:space="preserve">Clinical File Audits:</w:t>
      </w:r>
      <w:r>
        <w:t xml:space="preserve"> </w:t>
      </w:r>
      <w:r>
        <w:t xml:space="preserve">A random selection of 20 patient files was reviewed to assess the quality of care and documentation.</w:t>
      </w:r>
    </w:p>
    <w:p>
      <w:pPr>
        <w:numPr>
          <w:ilvl w:val="0"/>
          <w:numId w:val="1002"/>
        </w:numPr>
        <w:pStyle w:val="Compact"/>
      </w:pPr>
      <w:r>
        <w:rPr>
          <w:bCs/>
          <w:b/>
        </w:rPr>
        <w:t xml:space="preserve">Direct Observation:</w:t>
      </w:r>
      <w:r>
        <w:t xml:space="preserve"> </w:t>
      </w:r>
      <w:r>
        <w:t xml:space="preserve">The Midwife was observed during routine antenatal consultations and labor ward activities.</w:t>
      </w:r>
    </w:p>
    <w:p>
      <w:pPr>
        <w:numPr>
          <w:ilvl w:val="0"/>
          <w:numId w:val="1002"/>
        </w:numPr>
        <w:pStyle w:val="Compact"/>
      </w:pPr>
      <w:r>
        <w:rPr>
          <w:bCs/>
          <w:b/>
        </w:rPr>
        <w:t xml:space="preserve">Stakeholder Interviews:</w:t>
      </w:r>
      <w:r>
        <w:t xml:space="preserve"> </w:t>
      </w:r>
      <w:r>
        <w:t xml:space="preserve">Feedback was gathered from colleagues, obstetricians, and patients to gain a holistic view of the Midwife’s practice.</w:t>
      </w:r>
    </w:p>
    <w:p>
      <w:pPr>
        <w:numPr>
          <w:ilvl w:val="0"/>
          <w:numId w:val="1002"/>
        </w:numPr>
        <w:pStyle w:val="Compact"/>
      </w:pPr>
      <w:r>
        <w:rPr>
          <w:bCs/>
          <w:b/>
        </w:rPr>
        <w:t xml:space="preserve">Self-Reflection:</w:t>
      </w:r>
      <w:r>
        <w:t xml:space="preserve"> </w:t>
      </w:r>
      <w:r>
        <w:t xml:space="preserve">The Midwife provided a reflective account of their practice, highlighting areas of strength and opportunities for growth.</w:t>
      </w:r>
    </w:p>
    <w:bookmarkEnd w:id="23"/>
    <w:bookmarkStart w:id="28" w:name="findings-and-assessment"/>
    <w:p>
      <w:pPr>
        <w:pStyle w:val="Heading2"/>
      </w:pPr>
      <w:r>
        <w:t xml:space="preserve">4. Findings and Assessment</w:t>
      </w:r>
    </w:p>
    <w:bookmarkStart w:id="24" w:name="clinical-competence-and-safety"/>
    <w:p>
      <w:pPr>
        <w:pStyle w:val="Heading3"/>
      </w:pPr>
      <w:r>
        <w:t xml:space="preserve">4.1 Clinical Competence and Safety</w:t>
      </w:r>
    </w:p>
    <w:p>
      <w:pPr>
        <w:pStyle w:val="FirstParagraph"/>
      </w:pPr>
      <w:r>
        <w:t xml:space="preserve">The Midwife demonstrates a high level of clinical competence. During the review period, the Midwife successfully managed a variety of normal and complex pregnancies. The assessment of fetal well-being, recognition of labor progression, and management of the third stage of labor were performed in accordance with best practices in Australia Sydney. The Midwife showed excellent judgment in identifying risk factors and escalating care when necessary, ensuring the safety of both mother and baby.</w:t>
      </w:r>
    </w:p>
    <w:bookmarkEnd w:id="24"/>
    <w:bookmarkStart w:id="25" w:name="cultural-safety-and-inclusivity"/>
    <w:p>
      <w:pPr>
        <w:pStyle w:val="Heading3"/>
      </w:pPr>
      <w:r>
        <w:t xml:space="preserve">4.2 Cultural Safety and Inclusivity</w:t>
      </w:r>
    </w:p>
    <w:p>
      <w:pPr>
        <w:pStyle w:val="FirstParagraph"/>
      </w:pPr>
      <w:r>
        <w:t xml:space="preserve">Given the multicultural nature of Australia Sydney, cultural safety is a critical component of midwifery practice. The Midwife has shown a commendable commitment to providing culturally safe care. This includes respecting the birthing preferences of women from various cultural backgrounds and actively engaging with Aboriginal and Torres Strait Islander health workers when appropriate. The Midwife’s ability to communicate effectively with patients who have limited English proficiency, utilizing interpreter services when needed, was noted as a significant strength.</w:t>
      </w:r>
    </w:p>
    <w:bookmarkEnd w:id="25"/>
    <w:bookmarkStart w:id="26" w:name="professional-conduct-and-collaboration"/>
    <w:p>
      <w:pPr>
        <w:pStyle w:val="Heading3"/>
      </w:pPr>
      <w:r>
        <w:t xml:space="preserve">4.3 Professional Conduct and Collaboration</w:t>
      </w:r>
    </w:p>
    <w:p>
      <w:pPr>
        <w:pStyle w:val="FirstParagraph"/>
      </w:pPr>
      <w:r>
        <w:t xml:space="preserve">The Midwife maintains professional relationships with all members of the healthcare team. Feedback from colleagues indicates that the Midwife is a supportive team player who contributes positively to the ward environment. The Midwife adheres to the NMBA Code of Conduct for Midwives, demonstrating integrity, accountability, and respect for patients’ rights.</w:t>
      </w:r>
    </w:p>
    <w:bookmarkEnd w:id="26"/>
    <w:bookmarkStart w:id="27" w:name="documentation-and-record-keeping"/>
    <w:p>
      <w:pPr>
        <w:pStyle w:val="Heading3"/>
      </w:pPr>
      <w:r>
        <w:t xml:space="preserve">4.4 Documentation and Record Keeping</w:t>
      </w:r>
    </w:p>
    <w:p>
      <w:pPr>
        <w:pStyle w:val="FirstParagraph"/>
      </w:pPr>
      <w:r>
        <w:t xml:space="preserve">Clinical records were found to be generally accurate and timely. However, the Peer Review Report identified minor areas for improvement regarding the detail of pain management assessments in the intrapartum notes. While not critical, enhancing the specificity of these records would further align with the documentation standards expected in New South Wales public hospitals.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support the ongoing professional development of the Midwife:</w:t>
      </w:r>
    </w:p>
    <w:p>
      <w:pPr>
        <w:numPr>
          <w:ilvl w:val="0"/>
          <w:numId w:val="1003"/>
        </w:numPr>
        <w:pStyle w:val="Compact"/>
      </w:pPr>
      <w:r>
        <w:rPr>
          <w:bCs/>
          <w:b/>
        </w:rPr>
        <w:t xml:space="preserve">Enhanced Documentation Training:</w:t>
      </w:r>
      <w:r>
        <w:t xml:space="preserve"> </w:t>
      </w:r>
      <w:r>
        <w:t xml:space="preserve">The Midwife is encouraged to attend a workshop on advanced clinical documentation to ensure all aspects of care, particularly pain management and consent processes, are recorded with greater detail.</w:t>
      </w:r>
    </w:p>
    <w:p>
      <w:pPr>
        <w:numPr>
          <w:ilvl w:val="0"/>
          <w:numId w:val="1003"/>
        </w:numPr>
        <w:pStyle w:val="Compact"/>
      </w:pPr>
      <w:r>
        <w:rPr>
          <w:bCs/>
          <w:b/>
        </w:rPr>
        <w:t xml:space="preserve">Continued Professional Development (CPD):</w:t>
      </w:r>
      <w:r>
        <w:t xml:space="preserve"> </w:t>
      </w:r>
      <w:r>
        <w:t xml:space="preserve">The Midwife should pursue CPD activities focused on managing high-risk pregnancies, given the increasing complexity of cases in Australia Sydney.</w:t>
      </w:r>
    </w:p>
    <w:p>
      <w:pPr>
        <w:numPr>
          <w:ilvl w:val="0"/>
          <w:numId w:val="1003"/>
        </w:numPr>
        <w:pStyle w:val="Compact"/>
      </w:pPr>
      <w:r>
        <w:rPr>
          <w:bCs/>
          <w:b/>
        </w:rPr>
        <w:t xml:space="preserve">Mentorship Role:</w:t>
      </w:r>
      <w:r>
        <w:t xml:space="preserve"> </w:t>
      </w:r>
      <w:r>
        <w:t xml:space="preserve">Given the Midwife’s strong clinical skills and cultural safety awareness, it is recommended that they take on a mentorship role for student midwives, fostering the next generation of practitioners.</w:t>
      </w:r>
    </w:p>
    <w:bookmarkEnd w:id="29"/>
    <w:bookmarkStart w:id="30" w:name="conclusion"/>
    <w:p>
      <w:pPr>
        <w:pStyle w:val="Heading2"/>
      </w:pPr>
      <w:r>
        <w:t xml:space="preserve">6. Conclusion</w:t>
      </w:r>
    </w:p>
    <w:p>
      <w:pPr>
        <w:pStyle w:val="FirstParagraph"/>
      </w:pPr>
      <w:r>
        <w:t xml:space="preserve">This Peer Review Report concludes that the Midwife is a competent, ethical, and dedicated professional who provides high-quality care to women and their families in Australia Sydney. The Midwife’s practice aligns with the National Midwifery Standards of Practice and contributes positively to the healthcare outcomes in the region. With the implementation of the minor recommendations outlined above, the Midwife is well-positioned to continue delivering exceptional midwifery care.</w:t>
      </w:r>
    </w:p>
    <w:p>
      <w:pPr>
        <w:pStyle w:val="BodyText"/>
      </w:pPr>
      <w:r>
        <w:t xml:space="preserve">The reviewing committee affirms that the Midwife meets the requirements for continued registration and practice within the jurisdiction of New South Wales.</w:t>
      </w:r>
    </w:p>
    <w:bookmarkEnd w:id="30"/>
    <w:p>
      <w:pPr>
        <w:pStyle w:val="BodyText"/>
      </w:pPr>
      <w:r>
        <w:rPr>
          <w:bCs/>
          <w:b/>
        </w:rPr>
        <w:t xml:space="preserve">Prepared by:</w:t>
      </w:r>
    </w:p>
    <w:p>
      <w:pPr>
        <w:pStyle w:val="BodyText"/>
      </w:pPr>
      <w:r>
        <w:t xml:space="preserve">Dr. Sarah Jenkins, Senior Midwife</w:t>
      </w:r>
    </w:p>
    <w:p>
      <w:pPr>
        <w:pStyle w:val="BodyText"/>
      </w:pPr>
      <w:r>
        <w:t xml:space="preserve">Chair, Sydney Midwifery Peer Review Committee</w:t>
      </w:r>
    </w:p>
    <w:p>
      <w:pPr>
        <w:pStyle w:val="BodyText"/>
      </w:pPr>
      <w:r>
        <w:br/>
      </w:r>
    </w:p>
    <w:p>
      <w:pPr>
        <w:pStyle w:val="BodyText"/>
      </w:pPr>
      <w:r>
        <w:rPr>
          <w:bCs/>
          <w:b/>
        </w:rPr>
        <w:t xml:space="preserve">Approved by:</w:t>
      </w:r>
    </w:p>
    <w:p>
      <w:pPr>
        <w:pStyle w:val="BodyText"/>
      </w:pPr>
      <w:r>
        <w:t xml:space="preserve">Prof. Michael Chen, Director of Midwifery Services</w:t>
      </w:r>
    </w:p>
    <w:p>
      <w:pPr>
        <w:pStyle w:val="BodyText"/>
      </w:pPr>
      <w:r>
        <w:t xml:space="preserve">New South Wales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Australia Sydney</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