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Beijing Municipal Health Commission – Obstetrics and Gynecology Quality Control Center</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professional conduct, and adherence to national and municipal standards of a practicing Midwife within the healthcare system of China Beijing. The review aims to ensure that the midwifery care provided aligns with the rigorous expectations set by the National Health Commission of the People's Republic of China and the specific protocols established for maternal and child health services in Beijing. The assessment covers clinical skills, patient communication, emergency response, and integration with the multidisciplinary team.</w:t>
      </w:r>
    </w:p>
    <w:bookmarkEnd w:id="21"/>
    <w:bookmarkStart w:id="22" w:name="introduction-and-context"/>
    <w:p>
      <w:pPr>
        <w:pStyle w:val="Heading2"/>
      </w:pPr>
      <w:r>
        <w:t xml:space="preserve">2. Introduction and Context</w:t>
      </w:r>
    </w:p>
    <w:p>
      <w:pPr>
        <w:pStyle w:val="FirstParagraph"/>
      </w:pPr>
      <w:r>
        <w:t xml:space="preserve">The role of the Midwife in China Beijing is pivotal in maintaining the high standards of maternal and neonatal health that the capital city is known for. With the evolving healthcare landscape in China, there is an increasing emphasis on evidence-based practice, patient-centered care, and the reduction of unnecessary medical interventions during childbirth. This review was initiated as part of the mandatory continuous professional development and quality assurance framework required for all healthcare professionals practicing in Beijing.</w:t>
      </w:r>
    </w:p>
    <w:p>
      <w:pPr>
        <w:pStyle w:val="BodyText"/>
      </w:pPr>
      <w:r>
        <w:t xml:space="preserve">The scope of this Peer Review Report encompasses a comprehensive analysis of the Midwife's daily operations, including antenatal care, intrapartum management, postnatal support, and neonatal care. The review also considers the Midwife's ability to navigate the specific cultural and regulatory environment of China Beijing, ensuring that care is both medically sound and culturally sensitive.</w:t>
      </w:r>
    </w:p>
    <w:bookmarkEnd w:id="22"/>
    <w:bookmarkStart w:id="23" w:name="clinical-competency-and-practice"/>
    <w:p>
      <w:pPr>
        <w:pStyle w:val="Heading2"/>
      </w:pPr>
      <w:r>
        <w:t xml:space="preserve">3. Clinical Competency and Practice</w:t>
      </w:r>
    </w:p>
    <w:p>
      <w:pPr>
        <w:pStyle w:val="FirstParagraph"/>
      </w:pPr>
      <w:r>
        <w:t xml:space="preserve">The Midwife demonstrated a high level of clinical competency throughout the review period. Key areas of assessment included:</w:t>
      </w:r>
    </w:p>
    <w:p>
      <w:pPr>
        <w:numPr>
          <w:ilvl w:val="0"/>
          <w:numId w:val="1001"/>
        </w:numPr>
        <w:pStyle w:val="Compact"/>
      </w:pPr>
      <w:r>
        <w:rPr>
          <w:bCs/>
          <w:b/>
        </w:rPr>
        <w:t xml:space="preserve">Antenatal Care:</w:t>
      </w:r>
      <w:r>
        <w:t xml:space="preserve"> </w:t>
      </w:r>
      <w:r>
        <w:t xml:space="preserve">The Midwife effectively conducted routine check-ups, monitored fetal development, and provided accurate health education to expectant mothers. Adherence to the national guidelines for prenatal screening and management of high-risk pregnancies was observed to be excellent.</w:t>
      </w:r>
    </w:p>
    <w:p>
      <w:pPr>
        <w:numPr>
          <w:ilvl w:val="0"/>
          <w:numId w:val="1001"/>
        </w:numPr>
        <w:pStyle w:val="Compact"/>
      </w:pPr>
      <w:r>
        <w:rPr>
          <w:bCs/>
          <w:b/>
        </w:rPr>
        <w:t xml:space="preserve">Intrapartum Care:</w:t>
      </w:r>
      <w:r>
        <w:t xml:space="preserve"> </w:t>
      </w:r>
      <w:r>
        <w:t xml:space="preserve">During labor and delivery, the Midwife exhibited strong clinical judgment and technical skill. The management of normal labor was supportive and non-invasive, aligning with the current push in China Beijing to promote natural childbirth where medically appropriate. The Midwife successfully utilized pain relief techniques and provided continuous emotional support.</w:t>
      </w:r>
    </w:p>
    <w:p>
      <w:pPr>
        <w:numPr>
          <w:ilvl w:val="0"/>
          <w:numId w:val="1001"/>
        </w:numPr>
        <w:pStyle w:val="Compact"/>
      </w:pPr>
      <w:r>
        <w:rPr>
          <w:bCs/>
          <w:b/>
        </w:rPr>
        <w:t xml:space="preserve">Postnatal and Neonatal Care:</w:t>
      </w:r>
      <w:r>
        <w:t xml:space="preserve"> </w:t>
      </w:r>
      <w:r>
        <w:t xml:space="preserve">Post-delivery care was thorough, with a focus on maternal recovery, breastfeeding support, and newborn health assessments. The Midwife showed proficiency in identifying early signs of postpartum complications and neonatal distress.</w:t>
      </w:r>
    </w:p>
    <w:bookmarkEnd w:id="23"/>
    <w:bookmarkStart w:id="24" w:name="adherence-to-standards-and-regulations"/>
    <w:p>
      <w:pPr>
        <w:pStyle w:val="Heading2"/>
      </w:pPr>
      <w:r>
        <w:t xml:space="preserve">4. Adherence to Standards and Regulations</w:t>
      </w:r>
    </w:p>
    <w:p>
      <w:pPr>
        <w:pStyle w:val="FirstParagraph"/>
      </w:pPr>
      <w:r>
        <w:t xml:space="preserve">Compliance with the laws and regulations governing healthcare in China is paramount. This Peer Review Report confirms that the Midwife strictly adheres to the "Midwifery Technical Operation Specifications" issued by the National Health Commission. Furthermore, the Midwife demonstrated a clear understanding of the local protocols specific to China Beijing, including infection control measures, patient privacy laws, and documentation requirements.</w:t>
      </w:r>
    </w:p>
    <w:p>
      <w:pPr>
        <w:pStyle w:val="BodyText"/>
      </w:pPr>
      <w:r>
        <w:t xml:space="preserve">The Midwife's record-keeping was found to be accurate, timely, and complete, which is essential for legal compliance and continuity of care within the Beijing healthcare network.</w:t>
      </w:r>
    </w:p>
    <w:bookmarkEnd w:id="24"/>
    <w:bookmarkStart w:id="25" w:name="communication-and-cultural-competence"/>
    <w:p>
      <w:pPr>
        <w:pStyle w:val="Heading2"/>
      </w:pPr>
      <w:r>
        <w:t xml:space="preserve">5. Communication and Cultural Competence</w:t>
      </w:r>
    </w:p>
    <w:p>
      <w:pPr>
        <w:pStyle w:val="FirstParagraph"/>
      </w:pPr>
      <w:r>
        <w:t xml:space="preserve">Effective communication is a cornerstone of midwifery practice. The Midwife was observed to communicate clearly and empathetically with patients and their families. Given the diverse demographic in China Beijing, the Midwife showed cultural sensitivity and respect for varying family dynamics and traditions surrounding childbirth.</w:t>
      </w:r>
    </w:p>
    <w:p>
      <w:pPr>
        <w:pStyle w:val="BodyText"/>
      </w:pPr>
      <w:r>
        <w:t xml:space="preserve">The Midwife also collaborated effectively with obstetricians, pediatricians, and nursing staff, demonstrating strong teamwork skills. This collaborative approach is critical in the high-volume, high-acuity environment of Beijing's major hospitals.</w:t>
      </w:r>
    </w:p>
    <w:bookmarkEnd w:id="25"/>
    <w:bookmarkStart w:id="26" w:name="areas-for-improvement"/>
    <w:p>
      <w:pPr>
        <w:pStyle w:val="Heading2"/>
      </w:pPr>
      <w:r>
        <w:t xml:space="preserve">6. Areas for Improvement</w:t>
      </w:r>
    </w:p>
    <w:p>
      <w:pPr>
        <w:pStyle w:val="FirstParagraph"/>
      </w:pPr>
      <w:r>
        <w:t xml:space="preserve">While the overall performance was commendable, this Peer Review Report identifies a few areas for professional growth:</w:t>
      </w:r>
    </w:p>
    <w:p>
      <w:pPr>
        <w:numPr>
          <w:ilvl w:val="0"/>
          <w:numId w:val="1002"/>
        </w:numPr>
        <w:pStyle w:val="Compact"/>
      </w:pPr>
      <w:r>
        <w:rPr>
          <w:bCs/>
          <w:b/>
        </w:rPr>
        <w:t xml:space="preserve">Advanced Emergency Training:</w:t>
      </w:r>
      <w:r>
        <w:t xml:space="preserve"> </w:t>
      </w:r>
      <w:r>
        <w:t xml:space="preserve">Although the Midwife is competent in emergency response, additional training in advanced neonatal resuscitation and management of obstetric hemorrhage is recommended to further enhance readiness for rare but critical events.</w:t>
      </w:r>
    </w:p>
    <w:p>
      <w:pPr>
        <w:numPr>
          <w:ilvl w:val="0"/>
          <w:numId w:val="1002"/>
        </w:numPr>
        <w:pStyle w:val="Compact"/>
      </w:pPr>
      <w:r>
        <w:rPr>
          <w:bCs/>
          <w:b/>
        </w:rPr>
        <w:t xml:space="preserve">Integration of Digital Health Tools:</w:t>
      </w:r>
      <w:r>
        <w:t xml:space="preserve"> </w:t>
      </w:r>
      <w:r>
        <w:t xml:space="preserve">China Beijing is rapidly adopting digital health solutions. The Midwife is encouraged to become more proficient in using the latest electronic health record systems and telemedicine platforms to improve patient engagement and data accuracy.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Midwife is a highly competent and dedicated professional who meets and often exceeds the standards expected in China Beijing. The Midwife's commitment to providing safe, compassionate, and evidence-based care contributes significantly to the positive maternal and neonatal health outcomes in the region.</w:t>
      </w:r>
    </w:p>
    <w:p>
      <w:pPr>
        <w:pStyle w:val="BodyText"/>
      </w:pPr>
      <w:r>
        <w:t xml:space="preserve">It is recommended that the Midwife continues their current practice while addressing the identified areas for improvement through targeted professional development activities. Regular follow-up reviews should be conducted to ensure ongoing compliance and excellence in midwifery care.</w:t>
      </w:r>
    </w:p>
    <w:bookmarkEnd w:id="27"/>
    <w:p>
      <w:pPr>
        <w:pStyle w:val="BodyText"/>
      </w:pPr>
      <w:r>
        <w:rPr>
          <w:bCs/>
          <w:b/>
        </w:rPr>
        <w:t xml:space="preserve">Reviewed by:</w:t>
      </w:r>
    </w:p>
    <w:p>
      <w:pPr>
        <w:pStyle w:val="BodyText"/>
      </w:pPr>
      <w:r>
        <w:t xml:space="preserve">Dr. Li Wei</w:t>
      </w:r>
    </w:p>
    <w:p>
      <w:pPr>
        <w:pStyle w:val="BodyText"/>
      </w:pPr>
      <w:r>
        <w:t xml:space="preserve">Senior Obstetrician and Lead Reviewer</w:t>
      </w:r>
    </w:p>
    <w:p>
      <w:pPr>
        <w:pStyle w:val="BodyText"/>
      </w:pPr>
      <w:r>
        <w:t xml:space="preserve">Beijing Municipal Health Commission</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China Beijing</dc:title>
  <dc:creator/>
  <dc:language>en</dc:language>
  <cp:keywords/>
  <dcterms:created xsi:type="dcterms:W3CDTF">2026-10-10T03:53:16Z</dcterms:created>
  <dcterms:modified xsi:type="dcterms:W3CDTF">2026-10-10T03:53:16Z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