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Guangzhou, Guangdong Province, China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clinical skills, and ethical adherence of a practicing Midwife within the healthcare infrastructure of Guangzhou, China. As one of the most populous and rapidly developing cities in the People's Republic of China, Guangzhou presents a unique clinical environment. The review considers the specific cultural, regulatory, and demographic challenges inherent to providing maternity care in this region. The objective is to ensure that the midwife’s practice aligns with the standards set by the National Health Commission of China and international best practices for maternal and newborn care.</w:t>
      </w:r>
    </w:p>
    <w:bookmarkEnd w:id="21"/>
    <w:bookmarkStart w:id="22" w:name="clinical-competency-and-technical-skills"/>
    <w:p>
      <w:pPr>
        <w:pStyle w:val="Heading2"/>
      </w:pPr>
      <w:r>
        <w:t xml:space="preserve">2. Clinical Competency and Technical Skills</w:t>
      </w:r>
    </w:p>
    <w:p>
      <w:pPr>
        <w:pStyle w:val="FirstParagraph"/>
      </w:pPr>
      <w:r>
        <w:t xml:space="preserve">The midwife demonstrated a high level of technical proficiency in managing normal labor and delivery. Observations indicate a strong command of antenatal assessment protocols, including fetal heart rate monitoring and maternal vital sign evaluation. In the context of Guangzhou’s high-volume maternity wards, the midwife’s ability to triage patients efficiently while maintaining a calm demeanor is commendable.</w:t>
      </w:r>
    </w:p>
    <w:p>
      <w:pPr>
        <w:pStyle w:val="BodyText"/>
      </w:pPr>
      <w:r>
        <w:t xml:space="preserve">Furthermore, the midwife exhibited competence in neonatal resuscitation techniques. Given the diverse patient population in Guangzhou, which includes both local residents and migrant workers, the midwife showed adaptability in handling various risk factors. The documentation of clinical interventions was thorough, adhering to the strict record-keeping requirements mandated by Chinese medical law.</w:t>
      </w:r>
    </w:p>
    <w:bookmarkEnd w:id="22"/>
    <w:bookmarkStart w:id="23" w:name="X686e3c80bad5afa65e09cb961b72ed23a3675b3"/>
    <w:p>
      <w:pPr>
        <w:pStyle w:val="Heading2"/>
      </w:pPr>
      <w:r>
        <w:t xml:space="preserve">3. Cultural Competence and Patient Communication</w:t>
      </w:r>
    </w:p>
    <w:p>
      <w:pPr>
        <w:pStyle w:val="FirstParagraph"/>
      </w:pPr>
      <w:r>
        <w:t xml:space="preserve">A critical aspect of this review focuses on the midwife’s interaction with patients within the specific cultural framework of Guangzhou. The midwife displayed excellent cultural sensitivity, particularly regarding traditional postpartum practices known as "Zuo Yuezi." By integrating modern medical advice with respectful acknowledgment of these traditional customs, the midwife fostered trust and improved patient compliance.</w:t>
      </w:r>
    </w:p>
    <w:p>
      <w:pPr>
        <w:pStyle w:val="BodyText"/>
      </w:pPr>
      <w:r>
        <w:t xml:space="preserve">Communication skills were assessed as strong. The midwife effectively utilized both Mandarin and Cantonese, the primary languages in the region, ensuring that instructions regarding breastfeeding, hygiene, and warning signs were clearly understood. This linguistic capability is vital in Guangzhou, where clear communication can significantly impact maternal outcomes. The midwife also demonstrated patience in navigating the complex family dynamics often present in Chinese maternity care, where extended family members are heavily involved in decision-making processes.</w:t>
      </w:r>
    </w:p>
    <w:bookmarkEnd w:id="23"/>
    <w:bookmarkStart w:id="24" w:name="adherence-to-regulations-and-ethics"/>
    <w:p>
      <w:pPr>
        <w:pStyle w:val="Heading2"/>
      </w:pPr>
      <w:r>
        <w:t xml:space="preserve">4. Adherence to Regulations and Ethics</w:t>
      </w:r>
    </w:p>
    <w:p>
      <w:pPr>
        <w:pStyle w:val="FirstParagraph"/>
      </w:pPr>
      <w:r>
        <w:t xml:space="preserve">The review confirms that the midwife strictly adheres to the "Midwifery Technical Operation Specifications" issued by the Chinese health authorities. There were no instances of negligence or ethical breaches observed. The midwife maintained patient confidentiality in accordance with the Civil Code of the People's Republic of China.</w:t>
      </w:r>
    </w:p>
    <w:p>
      <w:pPr>
        <w:pStyle w:val="BodyText"/>
      </w:pPr>
      <w:r>
        <w:t xml:space="preserve">Additionally, the midwife showed a proactive approach to continuing professional development, regularly attending workshops on maternal safety and emergency obstetric care. This commitment to lifelong learning is essential for maintaining high standards in a dynamic healthcare environment like Guangzhou.</w:t>
      </w:r>
    </w:p>
    <w:bookmarkEnd w:id="24"/>
    <w:bookmarkStart w:id="25" w:name="areas-for-improvement"/>
    <w:p>
      <w:pPr>
        <w:pStyle w:val="Heading2"/>
      </w:pPr>
      <w:r>
        <w:t xml:space="preserve">5. Areas for Improvement</w:t>
      </w:r>
    </w:p>
    <w:p>
      <w:pPr>
        <w:pStyle w:val="FirstParagraph"/>
      </w:pPr>
      <w:r>
        <w:t xml:space="preserve">While the overall performance is satisfactory, the review identifies areas for enhancement. First, there is an opportunity to further integrate digital health tools into patient education. Guangzhou is a leader in digital healthcare innovation; utilizing mobile applications for prenatal tracking could enhance patient engagement. Second, the midwife could benefit from additional training in managing high-risk pregnancies associated with the rising rate of advanced maternal age in urban China. Strengthening skills in this area will ensure better outcomes for a growing demographic segment in the city.</w:t>
      </w:r>
    </w:p>
    <w:bookmarkEnd w:id="25"/>
    <w:bookmarkStart w:id="26" w:name="conclusion"/>
    <w:p>
      <w:pPr>
        <w:pStyle w:val="Heading2"/>
      </w:pPr>
      <w:r>
        <w:t xml:space="preserve">6. Conclusion</w:t>
      </w:r>
    </w:p>
    <w:p>
      <w:pPr>
        <w:pStyle w:val="FirstParagraph"/>
      </w:pPr>
      <w:r>
        <w:t xml:space="preserve">In conclusion, this Peer Review Report affirms that the Midwife under evaluation is a competent, culturally aware, and ethically sound professional. Her practice contributes positively to the maternal healthcare landscape in Guangzhou, China. By addressing the minor areas for improvement identified, she will continue to provide exceptional care that meets the evolving needs of the community. This review supports the continuation of her current licensure and role within the institution.</w:t>
      </w:r>
    </w:p>
    <w:bookmarkEnd w:id="26"/>
    <w:p>
      <w:pPr>
        <w:pStyle w:val="BodyText"/>
      </w:pPr>
      <w:r>
        <w:rPr>
          <w:bCs/>
          <w:b/>
        </w:rPr>
        <w:t xml:space="preserve">Reviewer Name:</w:t>
      </w:r>
      <w:r>
        <w:t xml:space="preserve"> </w:t>
      </w:r>
      <w:r>
        <w:t xml:space="preserve">Dr. Li Wei, Senior Obstetrician</w:t>
      </w:r>
    </w:p>
    <w:p>
      <w:pPr>
        <w:pStyle w:val="BodyText"/>
      </w:pPr>
      <w:r>
        <w:rPr>
          <w:bCs/>
          <w:b/>
        </w:rPr>
        <w:t xml:space="preserve">Position:</w:t>
      </w:r>
      <w:r>
        <w:t xml:space="preserve"> </w:t>
      </w:r>
      <w:r>
        <w:t xml:space="preserve">Head of Maternity Department</w:t>
      </w:r>
    </w:p>
    <w:p>
      <w:pPr>
        <w:pStyle w:val="BodyText"/>
      </w:pPr>
      <w:r>
        <w:rPr>
          <w:bCs/>
          <w:b/>
        </w:rPr>
        <w:t xml:space="preserve">Institution:</w:t>
      </w:r>
      <w:r>
        <w:t xml:space="preserve"> </w:t>
      </w:r>
      <w:r>
        <w:t xml:space="preserve">Guangzhou Maternal and Child Health Hospital</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Guangzhou, China</dc:title>
  <dc:creator/>
  <dc:language>en</dc:language>
  <cp:keywords/>
  <dcterms:created xsi:type="dcterms:W3CDTF">2026-10-10T04:34:33Z</dcterms:created>
  <dcterms:modified xsi:type="dcterms:W3CDTF">2026-10-10T04:34:33Z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