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Medellín, Colombia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Health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ethical adherence of a practicing Midwife within the healthcare system of Medellín, Colombia. The review is conducted in accordance with the standards set forth by the Ministry of Health and Social Protection of Colombia and the specific regulations governing midwifery practice in the Antioquia region.</w:t>
      </w:r>
    </w:p>
    <w:p>
      <w:pPr>
        <w:pStyle w:val="BodyText"/>
      </w:pPr>
      <w:r>
        <w:t xml:space="preserve">The primary objective of this document is to ensure that the midwife provides safe, effective, and compassionate care to pregnant women, newborns, and families. Given the unique demographic and healthcare landscape of Medellín, this review places significant emphasis on the integration of traditional midwifery knowledge with modern biomedical protocols, ensuring alignment with national health policies aimed at reducing maternal and infant mortality rates.</w:t>
      </w:r>
    </w:p>
    <w:bookmarkEnd w:id="21"/>
    <w:bookmarkStart w:id="22" w:name="X4bc4b1c7ef29040b8a00b7c589cb9a284653636"/>
    <w:p>
      <w:pPr>
        <w:pStyle w:val="Heading2"/>
      </w:pPr>
      <w:r>
        <w:t xml:space="preserve">2. Regulatory Compliance and Legal Framework</w:t>
      </w:r>
    </w:p>
    <w:p>
      <w:pPr>
        <w:pStyle w:val="FirstParagraph"/>
      </w:pPr>
      <w:r>
        <w:t xml:space="preserve">The evaluation confirms that the Midwife operates within the legal framework established by the Colombian government. Specifically, the practitioner adheres to the resolutions issued by the Ministry of Health regarding the scope of practice for midwives. This includes the proper management of normal pregnancies, labor, and postpartum care, as well as the timely identification and referral of high-risk cases to obstetric specialists.</w:t>
      </w:r>
    </w:p>
    <w:p>
      <w:pPr>
        <w:pStyle w:val="BodyText"/>
      </w:pPr>
      <w:r>
        <w:t xml:space="preserve">In the context of Medellín, where healthcare infrastructure is robust yet diverse, the midwife demonstrates a clear understanding of the referral pathways available within the local health network. The review highlights the practitioner's compliance with mandatory reporting requirements for adverse events and their adherence to the bioethics principles mandated by Colombian law. Furthermore, the midwife maintains valid professional registration and continues to fulfill the requirements for continuing education as stipulated by the regulatory bodies in Colombia.</w:t>
      </w:r>
    </w:p>
    <w:bookmarkEnd w:id="22"/>
    <w:bookmarkStart w:id="23" w:name="clinical-competence-and-technical-skills"/>
    <w:p>
      <w:pPr>
        <w:pStyle w:val="Heading2"/>
      </w:pPr>
      <w:r>
        <w:t xml:space="preserve">3. Clinical Competence and Technical Skills</w:t>
      </w:r>
    </w:p>
    <w:p>
      <w:pPr>
        <w:pStyle w:val="FirstParagraph"/>
      </w:pPr>
      <w:r>
        <w:t xml:space="preserve">A thorough assessment of clinical records and direct observation of practice indicates that the Midwife possesses a high level of technical proficiency. The practitioner demonstrates exceptional skill in conducting prenatal examinations, monitoring fetal heart rates, and assessing maternal vital signs. The review notes a consistent ability to detect early signs of complications, such as pre-eclampsia or fetal distress, which is critical for ensuring positive outcomes in the diverse population served in Medellín.</w:t>
      </w:r>
    </w:p>
    <w:p>
      <w:pPr>
        <w:pStyle w:val="BodyText"/>
      </w:pPr>
      <w:r>
        <w:t xml:space="preserve">During labor and delivery, the midwife exhibits competence in managing the physiological process of birth. The use of non-pharmacological pain relief techniques, such as hydrotherapy and breathing exercises, is effectively employed, reflecting a patient-centered approach. The review also confirms that the midwife is proficient in neonatal resuscitation techniques and the immediate care of the newborn, including the administration of vitamin K and eye prophylaxis, in strict accordance with national guidelines.</w:t>
      </w:r>
    </w:p>
    <w:bookmarkEnd w:id="23"/>
    <w:bookmarkStart w:id="24" w:name="X4ddf9ea2723922a3ee132557ca9362aa302349a"/>
    <w:p>
      <w:pPr>
        <w:pStyle w:val="Heading2"/>
      </w:pPr>
      <w:r>
        <w:t xml:space="preserve">4. Cultural Competence and Community Engagement</w:t>
      </w:r>
    </w:p>
    <w:p>
      <w:pPr>
        <w:pStyle w:val="FirstParagraph"/>
      </w:pPr>
      <w:r>
        <w:t xml:space="preserve">One of the most significant aspects of this Peer Review Report is the evaluation of the midwife's cultural competence. Medellín is a city characterized by its rich cultural diversity and strong community ties. The midwife under review demonstrates a profound respect for the cultural beliefs and practices of the women they serve. This includes the ability to communicate effectively in Spanish and, where necessary, engage with indigenous or Afro-Colombian communities with sensitivity and respect.</w:t>
      </w:r>
    </w:p>
    <w:p>
      <w:pPr>
        <w:pStyle w:val="BodyText"/>
      </w:pPr>
      <w:r>
        <w:t xml:space="preserve">The midwife actively participates in community health initiatives within Medellín, providing education on family planning, nutrition, and breastfeeding. This engagement fosters trust and encourages women to seek timely prenatal care. The review highlights the midwife's role in bridging the gap between traditional birthing practices and modern medical care, ensuring that women feel empowered and supported throughout their reproductive journey.</w:t>
      </w:r>
    </w:p>
    <w:bookmarkEnd w:id="24"/>
    <w:bookmarkStart w:id="25" w:name="ethical-practice-and-patient-rights"/>
    <w:p>
      <w:pPr>
        <w:pStyle w:val="Heading2"/>
      </w:pPr>
      <w:r>
        <w:t xml:space="preserve">5. Ethical Practice and Patient Rights</w:t>
      </w:r>
    </w:p>
    <w:p>
      <w:pPr>
        <w:pStyle w:val="FirstParagraph"/>
      </w:pPr>
      <w:r>
        <w:t xml:space="preserve">The ethical conduct of the Midwife is a cornerstone of this evaluation. The review confirms that the practitioner upholds the principles of autonomy, beneficence, non-maleficence, and justice. Informed consent is obtained for all procedures, and the midwife ensures that patients are fully aware of their rights as outlined in the Colombian Health System.</w:t>
      </w:r>
    </w:p>
    <w:p>
      <w:pPr>
        <w:pStyle w:val="BodyText"/>
      </w:pPr>
      <w:r>
        <w:t xml:space="preserve">Confidentiality is maintained with the utmost diligence, protecting the privacy of patients in accordance with data protection laws in Colombia. The midwife treats all patients with dignity and respect, regardless of their socioeconomic status, which is particularly important in a city like Medellín where social disparities exist. The review found no instances of discrimination or unethical behavior.</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Midwife is commendable, the Peer Review Report identifies a few areas for potential enhancement. It is recommended that the midwife further integrate digital health tools into their practice to improve record-keeping and patient communication. Additionally, ongoing training in the management of complex obstetric emergencies is advised to ensure readiness for any scenario.</w:t>
      </w:r>
    </w:p>
    <w:p>
      <w:pPr>
        <w:pStyle w:val="BodyText"/>
      </w:pPr>
      <w:r>
        <w:t xml:space="preserve">The midwife is encouraged to continue collaborating with local healthcare institutions in Medellín to stay updated on the latest advancements in midwifery care. Participation in regional workshops and conferences will further enhance their professional development and contribute to the overall quality of maternal and child health services in Colombia.</w:t>
      </w:r>
    </w:p>
    <w:bookmarkEnd w:id="26"/>
    <w:bookmarkStart w:id="27" w:name="conclusion"/>
    <w:p>
      <w:pPr>
        <w:pStyle w:val="Heading2"/>
      </w:pPr>
      <w:r>
        <w:t xml:space="preserve">7. Conclusion</w:t>
      </w:r>
    </w:p>
    <w:p>
      <w:pPr>
        <w:pStyle w:val="FirstParagraph"/>
      </w:pPr>
      <w:r>
        <w:t xml:space="preserve">In conclusion, this Peer Review Report affirms that the Midwife meets and, in many aspects, exceeds the professional standards required for practice in Medellín, Colombia. The practitioner demonstrates clinical excellence, cultural sensitivity, and a strong commitment to ethical care. Their contributions to the health and well-being of women and families in the community are significant and valued.</w:t>
      </w:r>
    </w:p>
    <w:p>
      <w:pPr>
        <w:pStyle w:val="BodyText"/>
      </w:pPr>
      <w:r>
        <w:t xml:space="preserve">The review body recommends the continuation of the midwife's practice with the suggested areas for improvement being addressed through ongoing professional development. This report serves as a testament to the high quality of midwifery care available in Medellín and the dedication of professionals who serve the people of Colombia.</w:t>
      </w:r>
    </w:p>
    <w:bookmarkEnd w:id="27"/>
    <w:p>
      <w:pPr>
        <w:pStyle w:val="BodyText"/>
      </w:pPr>
      <w:r>
        <w:rPr>
          <w:bCs/>
          <w:b/>
        </w:rPr>
        <w:t xml:space="preserve">Reviewed by:</w:t>
      </w:r>
    </w:p>
    <w:p>
      <w:pPr>
        <w:pStyle w:val="BodyText"/>
      </w:pPr>
      <w:r>
        <w:t xml:space="preserve">Dr. Elena Rodriguez</w:t>
      </w:r>
    </w:p>
    <w:p>
      <w:pPr>
        <w:pStyle w:val="BodyText"/>
      </w:pPr>
      <w:r>
        <w:t xml:space="preserve">Senior Obstetrician and Midwifery Reviewer</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Medellín, Colombia</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