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Midwife</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Munich Chamber of Midwives (Hebammenkammer Bayern - Munich Branch)</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practice, clinical competence, and ethical adherence of a registered Midwife operating within the healthcare system of Germany Munich. The review is conducted in accordance with the statutory requirements set forth by the Bavarian Midwives' Chamber and aligns with the national standards for midwifery care in Germany. The primary objective of this assessment is to ensure that the midwife maintains the highest standards of patient safety, clinical excellence, and compassionate care expected within the Munich metropolitan area.</w:t>
      </w:r>
    </w:p>
    <w:p>
      <w:pPr>
        <w:pStyle w:val="BodyText"/>
      </w:pPr>
      <w:r>
        <w:t xml:space="preserve">The scope of this review encompasses a comprehensive analysis of the midwife's performance over the preceding twelve months. This includes an evaluation of antenatal care, intrapartum support, postnatal care, and neonatal assessment. Furthermore, the review considers the midwife's integration into the local Munich healthcare network, including collaboration with obstetricians, pediatricians, and emergency services at major institutions such as the Klinikum rechts der Isar and the LMU Hospital.</w:t>
      </w:r>
    </w:p>
    <w:bookmarkEnd w:id="21"/>
    <w:bookmarkStart w:id="22" w:name="Xaa9b36e5b7f8c1d8f09cffbf31c88708ff737e8"/>
    <w:p>
      <w:pPr>
        <w:pStyle w:val="Heading2"/>
      </w:pPr>
      <w:r>
        <w:t xml:space="preserve">2. Clinical Competence and Practice Standards</w:t>
      </w:r>
    </w:p>
    <w:p>
      <w:pPr>
        <w:pStyle w:val="FirstParagraph"/>
      </w:pPr>
      <w:r>
        <w:t xml:space="preserve">The Midwife under review has demonstrated a robust command of clinical skills essential for safe midwifery practice in Germany Munich. During the observation period, the midwife exhibited proficiency in conducting routine antenatal examinations, including fetal heart rate monitoring, fundal height measurement, and the assessment of maternal vital signs. The documentation of these procedures was found to be meticulous, adhering strictly to the German medical documentation standards (Dokumentationspflicht), which is critical for legal and clinical continuity in the Bavarian healthcare system.</w:t>
      </w:r>
    </w:p>
    <w:p>
      <w:pPr>
        <w:pStyle w:val="BodyText"/>
      </w:pPr>
      <w:r>
        <w:t xml:space="preserve">In the context of intrapartum care, the midwife displayed exceptional skill in supporting natural birth processes while maintaining a vigilant approach to risk management. The review highlights the midwife's ability to recognize early signs of complications, such as fetal distress or prolonged labor, and to initiate appropriate interventions or referrals to obstetric specialists. This proactive approach is particularly vital in Germany Munich, where the healthcare infrastructure supports a seamless transition between home births, birth centers, and hospital deliveries. The midwife's familiarity with local emergency protocols and their ability to coordinate effectively with the Munich emergency medical services (Rettungsdienst) were noted as significant strengths.</w:t>
      </w:r>
    </w:p>
    <w:bookmarkEnd w:id="22"/>
    <w:bookmarkStart w:id="23" w:name="patient-care-and-communication"/>
    <w:p>
      <w:pPr>
        <w:pStyle w:val="Heading2"/>
      </w:pPr>
      <w:r>
        <w:t xml:space="preserve">3. Patient Care and Communication</w:t>
      </w:r>
    </w:p>
    <w:p>
      <w:pPr>
        <w:pStyle w:val="FirstParagraph"/>
      </w:pPr>
      <w:r>
        <w:t xml:space="preserve">A core component of this Peer Review Report is the assessment of the midwife's interpersonal skills and patient-centered approach. The midwife has consistently demonstrated empathy, cultural sensitivity, and effective communication with expectant parents. Given the diverse demographic landscape of Germany Munich, the ability to communicate clearly with individuals from various cultural and linguistic backgrounds is paramount. The midwife was observed utilizing appropriate translation services and culturally competent care strategies to ensure that all patients felt informed, respected, and supported throughout their maternity journey.</w:t>
      </w:r>
    </w:p>
    <w:p>
      <w:pPr>
        <w:pStyle w:val="BodyText"/>
      </w:pPr>
      <w:r>
        <w:t xml:space="preserve">Feedback from patients and their families indicates a high level of satisfaction with the care provided. Patients reported feeling empowered to make informed decisions regarding their birth plans, reflecting the midwife's commitment to shared decision-making. This aligns with the modern midwifery philosophy prevalent in Germany, which emphasizes the autonomy of the birthing person while ensuring medical safety. The midwife's ability to provide clear, evidence-based information regarding breastfeeding, newborn care, and postnatal recovery was particularly praised.</w:t>
      </w:r>
    </w:p>
    <w:bookmarkEnd w:id="23"/>
    <w:bookmarkStart w:id="24" w:name="professional-ethics-and-legal-compliance"/>
    <w:p>
      <w:pPr>
        <w:pStyle w:val="Heading2"/>
      </w:pPr>
      <w:r>
        <w:t xml:space="preserve">4. Professional Ethics and Legal Compliance</w:t>
      </w:r>
    </w:p>
    <w:p>
      <w:pPr>
        <w:pStyle w:val="FirstParagraph"/>
      </w:pPr>
      <w:r>
        <w:t xml:space="preserve">The review confirms that the Midwife adheres strictly to the professional code of ethics established by the German Midwives' Association (Deutsche Hebammenkammer). Confidentiality, integrity, and professional boundaries were maintained at all times. The midwife's practice complies with all relevant German healthcare regulations, including the Midwives' Act (Hebammengesetz) and the Bavarian Health Care Act.</w:t>
      </w:r>
    </w:p>
    <w:p>
      <w:pPr>
        <w:pStyle w:val="BodyText"/>
      </w:pPr>
      <w:r>
        <w:t xml:space="preserve">Furthermore, the midwife has actively participated in continuing professional development (CPD) activities, which is a mandatory requirement for maintaining licensure in Germany Munich. The review notes attendance at recent workshops on neonatal resuscitation, pain management in labor, and mental health support for postpartum mothers. This commitment to lifelong learning ensures that the midwife remains current with the latest clinical guidelines and best practices in the field.</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Midwife is exemplary, this Peer Review Report identifies a few areas for potential enhancement. It is recommended that the midwife further integrate digital health tools into their practice to improve the efficiency of patient record-keeping and communication. As Germany Munich continues to advance its digital health infrastructure, proficiency with electronic health records (EHR) and telehealth platforms will become increasingly important.</w:t>
      </w:r>
    </w:p>
    <w:p>
      <w:pPr>
        <w:pStyle w:val="BodyText"/>
      </w:pPr>
      <w:r>
        <w:t xml:space="preserve">Additionally, the midwife is encouraged to expand their involvement in community health initiatives focused on maternal mental health. Given the rising awareness of postpartum depression and anxiety, proactive screening and support mechanisms could further enhance the quality of care provided. Collaborating with local psychological services in Munich would be a beneficial step in this regard.</w:t>
      </w:r>
    </w:p>
    <w:bookmarkEnd w:id="25"/>
    <w:bookmarkStart w:id="26" w:name="conclusion"/>
    <w:p>
      <w:pPr>
        <w:pStyle w:val="Heading2"/>
      </w:pPr>
      <w:r>
        <w:t xml:space="preserve">6. Conclusion</w:t>
      </w:r>
    </w:p>
    <w:p>
      <w:pPr>
        <w:pStyle w:val="FirstParagraph"/>
      </w:pPr>
      <w:r>
        <w:t xml:space="preserve">In conclusion, this Peer Review Report affirms that the Midwife under assessment meets and, in many aspects, exceeds the professional standards required for practice in Germany Munich. The midwife's clinical competence, dedication to patient-centered care, and adherence to ethical and legal guidelines make them a valuable asset to the Munich healthcare community. The recommendations provided are intended to support ongoing professional growth and ensure continued excellence in midwifery practice.</w:t>
      </w:r>
    </w:p>
    <w:p>
      <w:pPr>
        <w:pStyle w:val="BodyText"/>
      </w:pPr>
      <w:r>
        <w:t xml:space="preserve">The reviewing body is confident that this Midwife is fully capable of providing safe, effective, and compassionate care to mothers and newborns in the dynamic healthcare environment of Germany Munich.</w:t>
      </w:r>
    </w:p>
    <w:bookmarkEnd w:id="26"/>
    <w:p>
      <w:pPr>
        <w:pStyle w:val="BodyText"/>
      </w:pPr>
      <w:r>
        <w:rPr>
          <w:bCs/>
          <w:b/>
        </w:rPr>
        <w:t xml:space="preserve">Reviewed by:</w:t>
      </w:r>
    </w:p>
    <w:p>
      <w:pPr>
        <w:pStyle w:val="BodyText"/>
      </w:pPr>
      <w:r>
        <w:t xml:space="preserve">Dr. Elena Weber, Senior Midwife</w:t>
      </w:r>
    </w:p>
    <w:p>
      <w:pPr>
        <w:pStyle w:val="BodyText"/>
      </w:pPr>
      <w:r>
        <w:t xml:space="preserve">Munich Chamber of Midwives</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Germany Munich</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