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standards, clinical skills, and ethical conduct of a registered Midwife practicing within the healthcare infrastructure of Mumbai, India. The review aligns with the guidelines set forth by the Indian Nursing Council (INC) and the Maharashtra Nursing Council, ensuring that the midwifery care provided meets the rigorous demands of a metropolitan environment.</w:t>
      </w:r>
    </w:p>
    <w:p>
      <w:pPr>
        <w:pStyle w:val="BodyText"/>
      </w:pPr>
      <w:r>
        <w:t xml:space="preserve">Mumbai presents a unique healthcare landscape characterized by high patient volume, diverse socioeconomic backgrounds, and a mix of public and private healthcare facilities. Consequently, the assessment focuses on the Midwife's ability to manage complex obstetric cases, adhere to national maternal health protocols, and deliver culturally competent care in a fast-paced urban setting.</w:t>
      </w:r>
    </w:p>
    <w:bookmarkEnd w:id="21"/>
    <w:bookmarkStart w:id="22" w:name="clinical-competency-and-obstetric-care"/>
    <w:p>
      <w:pPr>
        <w:pStyle w:val="Heading2"/>
      </w:pPr>
      <w:r>
        <w:t xml:space="preserve">2. Clinical Competency and Obstetric Care</w:t>
      </w:r>
    </w:p>
    <w:p>
      <w:pPr>
        <w:pStyle w:val="FirstParagraph"/>
      </w:pPr>
      <w:r>
        <w:t xml:space="preserve">The core of this review examines the Midwife's clinical proficiency. Observations indicate a strong command over antenatal, intrapartum, and postnatal care protocols. The Midwife demonstrates exceptional skill in conducting routine antenatal check-ups, including accurate assessment of fetal heart tones, fundal height measurement, and screening for common pregnancy complications such as pre-eclampsia and gestational diabetes, which are prevalent in the Mumbai region.</w:t>
      </w:r>
    </w:p>
    <w:p>
      <w:pPr>
        <w:pStyle w:val="BodyText"/>
      </w:pPr>
      <w:r>
        <w:t xml:space="preserve">During intrapartum care, the Midwife exhibits a calm and decisive demeanor. The management of normal labor is conducted with strict adherence to the "Partograph" guidelines recommended by the Ministry of Health and Family Welfare, Government of India. The Midwife effectively monitors labor progress and identifies deviations early, ensuring timely escalation to obstetricians when necessary. This is critical in Mumbai, where rapid access to emergency obstetric care is vital due to traffic congestion and hospital overcrowding.</w:t>
      </w:r>
    </w:p>
    <w:p>
      <w:pPr>
        <w:pStyle w:val="BodyText"/>
      </w:pPr>
      <w:r>
        <w:t xml:space="preserve">Furthermore, the Midwife's proficiency in neonatal resuscitation is commendable. Training in Neonatal Resuscitation Program (NRP) standards is evident, ensuring immediate and effective intervention for newborns requiring assistance. This skill set is particularly valuable in a high-density city like Mumbai, where the volume of deliveries is substantial.</w:t>
      </w:r>
    </w:p>
    <w:bookmarkEnd w:id="22"/>
    <w:bookmarkStart w:id="23" w:name="X9eabd647ace2a9f493d926f377ce1dff898964e"/>
    <w:p>
      <w:pPr>
        <w:pStyle w:val="Heading2"/>
      </w:pPr>
      <w:r>
        <w:t xml:space="preserve">3. Adherence to Safety Protocols and Infection Control</w:t>
      </w:r>
    </w:p>
    <w:p>
      <w:pPr>
        <w:pStyle w:val="FirstParagraph"/>
      </w:pPr>
      <w:r>
        <w:t xml:space="preserve">Infection control is a paramount concern in any healthcare facility, especially in a bustling metropolis like Mumbai. The Midwife under review demonstrates strict compliance with aseptic techniques during deliveries and postnatal procedures. The use of personal protective equipment (PPE) and proper sterilization of instruments are consistently observed.</w:t>
      </w:r>
    </w:p>
    <w:p>
      <w:pPr>
        <w:pStyle w:val="BodyText"/>
      </w:pPr>
      <w:r>
        <w:t xml:space="preserve">The Midwife actively participates in hospital-wide infection control audits and adheres to the guidelines for preventing hospital-acquired infections. This diligence contributes significantly to reducing maternal and neonatal morbidity rates. Additionally, the Midwife ensures that waste disposal protocols are followed meticulously, aligning with the biomedical waste management rules enforced in Maharashtra.</w:t>
      </w:r>
    </w:p>
    <w:bookmarkEnd w:id="23"/>
    <w:bookmarkStart w:id="24" w:name="communication-and-cultural-competence"/>
    <w:p>
      <w:pPr>
        <w:pStyle w:val="Heading2"/>
      </w:pPr>
      <w:r>
        <w:t xml:space="preserve">4. Communication and Cultural Competence</w:t>
      </w:r>
    </w:p>
    <w:p>
      <w:pPr>
        <w:pStyle w:val="FirstParagraph"/>
      </w:pPr>
      <w:r>
        <w:t xml:space="preserve">Mumbai is a cosmopolitan city with a diverse population speaking various languages and holding different cultural beliefs regarding childbirth. The Midwife demonstrates excellent communication skills, effectively interacting with patients and their families in multiple languages, including Marathi, Hindi, and English. This linguistic versatility fosters trust and ensures that informed consent is truly informed.</w:t>
      </w:r>
    </w:p>
    <w:p>
      <w:pPr>
        <w:pStyle w:val="BodyText"/>
      </w:pPr>
      <w:r>
        <w:t xml:space="preserve">The Midwife shows a deep respect for cultural practices while gently educating families on evidence-based care. For instance, the Midwife skillfully balances traditional postnatal care preferences with modern hygiene and nutrition advice. This approach enhances patient satisfaction and compliance with medical recommendations. The Midwife also provides clear counseling on family planning, breastfeeding, and newborn care, empowering mothers to make healthy choices.</w:t>
      </w:r>
    </w:p>
    <w:bookmarkEnd w:id="24"/>
    <w:bookmarkStart w:id="25" w:name="Xc56a485b9366493131e244aca7a7594c5478adc"/>
    <w:p>
      <w:pPr>
        <w:pStyle w:val="Heading2"/>
      </w:pPr>
      <w:r>
        <w:t xml:space="preserve">5. Professional Ethics and Continuous Learning</w:t>
      </w:r>
    </w:p>
    <w:p>
      <w:pPr>
        <w:pStyle w:val="FirstParagraph"/>
      </w:pPr>
      <w:r>
        <w:t xml:space="preserve">The Midwife upholds the highest standards of professional ethics, maintaining patient confidentiality and demonstrating empathy and compassion in all interactions. The review highlights the Midwife's commitment to continuous professional development. Regular attendance at workshops, seminars, and conferences related to midwifery and maternal health in India is evident.</w:t>
      </w:r>
    </w:p>
    <w:p>
      <w:pPr>
        <w:pStyle w:val="BodyText"/>
      </w:pPr>
      <w:r>
        <w:t xml:space="preserve">The Midwife actively engages with the latest research and guidelines from the Indian Journal of Obstetrics and Gynecology and other reputable sources. This dedication to staying updated ensures that the care provided is current and effective. The Midwife also contributes to the professional growth of junior staff through mentorship and supervision, fostering a collaborative and supportive work environment.</w:t>
      </w:r>
    </w:p>
    <w:bookmarkEnd w:id="25"/>
    <w:bookmarkStart w:id="26" w:name="areas-for-improvement"/>
    <w:p>
      <w:pPr>
        <w:pStyle w:val="Heading2"/>
      </w:pPr>
      <w:r>
        <w:t xml:space="preserve">6. Areas for Improvement</w:t>
      </w:r>
    </w:p>
    <w:p>
      <w:pPr>
        <w:pStyle w:val="FirstParagraph"/>
      </w:pPr>
      <w:r>
        <w:t xml:space="preserve">While the overall performance is exemplary, there are minor areas for enhancement. The Midwife could further integrate digital health tools into patient record-keeping to improve data accuracy and accessibility, aligning with the digital health initiatives being promoted across India. Additionally, expanding knowledge in managing high-risk pregnancies associated with urban lifestyle factors, such as obesity and stress, would further strengthen clinical practice.</w:t>
      </w:r>
    </w:p>
    <w:bookmarkEnd w:id="26"/>
    <w:bookmarkStart w:id="27" w:name="conclusion"/>
    <w:p>
      <w:pPr>
        <w:pStyle w:val="Heading2"/>
      </w:pPr>
      <w:r>
        <w:t xml:space="preserve">7. Conclusion</w:t>
      </w:r>
    </w:p>
    <w:p>
      <w:pPr>
        <w:pStyle w:val="FirstParagraph"/>
      </w:pPr>
      <w:r>
        <w:t xml:space="preserve">In conclusion, this Peer Review Report affirms that the Midwife is a highly competent, ethical, and dedicated professional. The Midwife's practice in Mumbai, India, exemplifies the best standards of midwifery care, combining clinical excellence with cultural sensitivity and a commitment to safety. The Midwife plays a crucial role in improving maternal and neonatal health outcomes in the region. It is recommended that the Midwife continues their current trajectory of professional excellence and considers taking on leadership roles in maternal health initiatives within Mumbai.</w:t>
      </w:r>
    </w:p>
    <w:bookmarkEnd w:id="27"/>
    <w:p>
      <w:pPr>
        <w:pStyle w:val="BodyText"/>
      </w:pPr>
      <w:r>
        <w:rPr>
          <w:bCs/>
          <w:b/>
        </w:rPr>
        <w:t xml:space="preserve">Reviewed By:</w:t>
      </w:r>
    </w:p>
    <w:p>
      <w:pPr>
        <w:pStyle w:val="BodyText"/>
      </w:pPr>
      <w:r>
        <w:t xml:space="preserve">Dr. Anjali Deshmukh</w:t>
      </w:r>
    </w:p>
    <w:p>
      <w:pPr>
        <w:pStyle w:val="BodyText"/>
      </w:pPr>
      <w:r>
        <w:t xml:space="preserve">Senior Consultant Obstetrician &amp; Gynecologist</w:t>
      </w:r>
    </w:p>
    <w:p>
      <w:pPr>
        <w:pStyle w:val="BodyText"/>
      </w:pPr>
      <w:r>
        <w:t xml:space="preserve">Mumbai, Maharashtra, India</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Mumbai, India</dc:title>
  <dc:creator/>
  <dc:language>en</dc:language>
  <cp:keywords/>
  <dcterms:created xsi:type="dcterms:W3CDTF">2026-10-10T07:07:53Z</dcterms:created>
  <dcterms:modified xsi:type="dcterms:W3CDTF">2026-10-10T07:07:53Z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