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Japan</w:t>
      </w:r>
      <w:r>
        <w:t xml:space="preserve"> </w:t>
      </w:r>
      <w:r>
        <w:t xml:space="preserve">Osaka</w:t>
      </w:r>
    </w:p>
    <w:bookmarkStart w:id="27" w:name="X6f2f16fa4a491d9c7c56776b8dce2055ac86a18"/>
    <w:p>
      <w:pPr>
        <w:pStyle w:val="Heading1"/>
      </w:pPr>
      <w:r>
        <w:t xml:space="preserve">Peer Review Report: Clinical Competency and Professional Practice</w:t>
      </w:r>
    </w:p>
    <w:p>
      <w:pPr>
        <w:pStyle w:val="FirstParagraph"/>
      </w:pPr>
      <w:r>
        <w:t xml:space="preserve">Subject of Review</w:t>
      </w:r>
    </w:p>
    <w:p>
      <w:pPr>
        <w:pStyle w:val="BodyText"/>
      </w:pPr>
      <w:r>
        <w:t xml:space="preserve">Midwife Practice Evaluation</w:t>
      </w:r>
    </w:p>
    <w:p>
      <w:pPr>
        <w:pStyle w:val="BodyText"/>
      </w:pPr>
      <w:r>
        <w:t xml:space="preserve">Location of Practice</w:t>
      </w:r>
    </w:p>
    <w:p>
      <w:pPr>
        <w:pStyle w:val="BodyText"/>
      </w:pPr>
      <w:r>
        <w:t xml:space="preserve">Japan Osaka (Osaka Prefecture)</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Osaka Midwifery Quality Assurance Committee</w:t>
      </w:r>
    </w:p>
    <w:p>
      <w:pPr>
        <w:pStyle w:val="BodyText"/>
      </w:pPr>
      <w:r>
        <w:t xml:space="preserve">Review Type</w:t>
      </w:r>
    </w:p>
    <w:p>
      <w:pPr>
        <w:pStyle w:val="BodyText"/>
      </w:pPr>
      <w:r>
        <w:t xml:space="preserve">Comprehensive Clinical Peer Review</w:t>
      </w:r>
    </w:p>
    <w:p>
      <w:pPr>
        <w:pStyle w:val="BodyText"/>
      </w:pPr>
      <w:r>
        <w:t xml:space="preserve">Reference ID</w:t>
      </w:r>
    </w:p>
    <w:p>
      <w:pPr>
        <w:pStyle w:val="BodyText"/>
      </w:pPr>
      <w:r>
        <w:t xml:space="preserve">JP-OSA-MW-2023-089</w:t>
      </w:r>
    </w:p>
    <w:bookmarkStart w:id="20" w:name="executive-summary"/>
    <w:p>
      <w:pPr>
        <w:pStyle w:val="Heading2"/>
      </w:pPr>
      <w:r>
        <w:t xml:space="preserve">1. Executive Summary</w:t>
      </w:r>
    </w:p>
    <w:p>
      <w:pPr>
        <w:pStyle w:val="FirstParagraph"/>
      </w:pPr>
      <w:r>
        <w:t xml:space="preserve">This Peer Review Report has been compiled to assess the clinical proficiency, ethical adherence, and professional conduct of a licensed Midwife operating within the healthcare infrastructure of Japan Osaka. The review process aligns with the standards set forth by the Japanese Midwives Association and the Ministry of Health, Labour and Welfare. The primary objective of this evaluation is to ensure that the Midwife maintains the highest standards of maternal and neonatal care, specifically tailored to the cultural and medical expectations of the Osaka region. The findings indicate a strong commitment to evidence-based practice, though specific areas regarding cross-cultural communication and emergency protocol integration require attention.</w:t>
      </w:r>
    </w:p>
    <w:bookmarkEnd w:id="20"/>
    <w:bookmarkStart w:id="21" w:name="context-of-practice-in-japan-osaka"/>
    <w:p>
      <w:pPr>
        <w:pStyle w:val="Heading2"/>
      </w:pPr>
      <w:r>
        <w:t xml:space="preserve">2. Context of Practice in Japan Osaka</w:t>
      </w:r>
    </w:p>
    <w:p>
      <w:pPr>
        <w:pStyle w:val="FirstParagraph"/>
      </w:pPr>
      <w:r>
        <w:t xml:space="preserve">The role of a Midwife in Japan Osaka is distinct due to the region's high population density and advanced medical facilities. Unlike some Western models, the Japanese system often involves a collaborative approach where the Midwife works closely with obstetricians in hospital settings, while also managing independent clinics (Maternity Clinics) for low-risk pregnancies. This review specifically examines how the subject navigates this dual environment. The Midwife is expected to provide comprehensive care ranging from prenatal check-ups and labor management to postnatal support and newborn care, all while adhering to the strict regulatory frameworks of Osaka Prefecture.</w:t>
      </w:r>
    </w:p>
    <w:p>
      <w:pPr>
        <w:pStyle w:val="BodyText"/>
      </w:pPr>
      <w:r>
        <w:t xml:space="preserve">Furthermore, the review considers the specific demographic challenges in Osaka, including an aging population and a growing number of foreign residents. The Midwife's ability to adapt care plans to these diverse needs is a critical component of this assessment.</w:t>
      </w:r>
    </w:p>
    <w:bookmarkEnd w:id="21"/>
    <w:bookmarkStart w:id="22" w:name="clinical-competency-and-technical-skills"/>
    <w:p>
      <w:pPr>
        <w:pStyle w:val="Heading2"/>
      </w:pPr>
      <w:r>
        <w:t xml:space="preserve">3. Clinical Competency and Technical Skills</w:t>
      </w:r>
    </w:p>
    <w:p>
      <w:pPr>
        <w:pStyle w:val="FirstParagraph"/>
      </w:pPr>
      <w:r>
        <w:t xml:space="preserve">The clinical evaluation focused on the Midwife's technical skills in monitoring fetal well-being, managing labor stages, and performing neonatal resuscitation. The review found that the Midwife demonstrates exceptional skill in non-invasive monitoring techniques, which are standard in Japanese maternity care. The documentation of fetal heart rate patterns and uterine contractions was precise and consistent with national guidelines.</w:t>
      </w:r>
    </w:p>
    <w:p>
      <w:pPr>
        <w:pStyle w:val="BodyText"/>
      </w:pPr>
      <w:r>
        <w:t xml:space="preserve">However, during the simulation of emergency scenarios, such as postpartum hemorrhage, the Midwife showed a slight delay in initiating the escalation protocol. In the high-pressure environment of an Osaka hospital, rapid decision-making is vital. It is recommended that the Midwife undergo additional simulation training focused on obstetric emergencies to ensure seamless coordination with the obstetric team.</w:t>
      </w:r>
    </w:p>
    <w:bookmarkEnd w:id="22"/>
    <w:bookmarkStart w:id="23" w:name="patient-care-and-cultural-sensitivity"/>
    <w:p>
      <w:pPr>
        <w:pStyle w:val="Heading2"/>
      </w:pPr>
      <w:r>
        <w:t xml:space="preserve">4. Patient Care and Cultural Sensitivity</w:t>
      </w:r>
    </w:p>
    <w:p>
      <w:pPr>
        <w:pStyle w:val="FirstParagraph"/>
      </w:pPr>
      <w:r>
        <w:t xml:space="preserve">A significant portion of this Peer Review Report addresses the Midwife's interaction with patients. In Japan, the concept of "Omotenashi" (hospitality) is deeply ingrained in healthcare. The Midwife was observed to be highly respectful, maintaining appropriate professional distance while ensuring patients felt supported. The review noted that the Midwife effectively explains medical procedures in clear, accessible Japanese, which is crucial for patient compliance and anxiety reduction.</w:t>
      </w:r>
    </w:p>
    <w:p>
      <w:pPr>
        <w:pStyle w:val="BodyText"/>
      </w:pPr>
      <w:r>
        <w:t xml:space="preserve">Given the international nature of modern Osaka, the Midwife's ability to communicate with non-Japanese speakers was also assessed. While the Midwife utilizes translation tools effectively, there is room for improvement in understanding the specific cultural birthing practices of expatriate families residing in the Kansai region. Enhancing cultural competency will allow the Midwife to provide more inclusive care.</w:t>
      </w:r>
    </w:p>
    <w:bookmarkEnd w:id="23"/>
    <w:bookmarkStart w:id="24" w:name="professional-ethics-and-legal-compliance"/>
    <w:p>
      <w:pPr>
        <w:pStyle w:val="Heading2"/>
      </w:pPr>
      <w:r>
        <w:t xml:space="preserve">5. Professional Ethics and Legal Compliance</w:t>
      </w:r>
    </w:p>
    <w:p>
      <w:pPr>
        <w:pStyle w:val="FirstParagraph"/>
      </w:pPr>
      <w:r>
        <w:t xml:space="preserve">The Midwife has demonstrated strict adherence to the Midwives Act of Japan. Patient confidentiality was maintained rigorously, and informed consent processes were conducted transparently. The review confirmed that the Midwife keeps their license current and participates in mandatory continuing education programs required by the Osaka Prefectural Government.</w:t>
      </w:r>
    </w:p>
    <w:p>
      <w:pPr>
        <w:pStyle w:val="BodyText"/>
      </w:pPr>
      <w:r>
        <w:t xml:space="preserve">Ethical dilemmas regarding pain management and birth plans were handled with professionalism. The Midwife successfully balanced patient autonomy with medical safety, a delicate balance required in the Japanese healthcare system where family involvement in decision-making is common.</w:t>
      </w:r>
    </w:p>
    <w:bookmarkEnd w:id="24"/>
    <w:bookmarkStart w:id="25"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for the Midwife:</w:t>
      </w:r>
    </w:p>
    <w:p>
      <w:pPr>
        <w:numPr>
          <w:ilvl w:val="0"/>
          <w:numId w:val="1001"/>
        </w:numPr>
        <w:pStyle w:val="Compact"/>
      </w:pPr>
      <w:r>
        <w:rPr>
          <w:bCs/>
          <w:b/>
        </w:rPr>
        <w:t xml:space="preserve">Emergency Response Training:</w:t>
      </w:r>
      <w:r>
        <w:t xml:space="preserve"> </w:t>
      </w:r>
      <w:r>
        <w:t xml:space="preserve">Enroll in advanced obstetric emergency drills to improve reaction times during critical events.</w:t>
      </w:r>
    </w:p>
    <w:p>
      <w:pPr>
        <w:numPr>
          <w:ilvl w:val="0"/>
          <w:numId w:val="1001"/>
        </w:numPr>
        <w:pStyle w:val="Compact"/>
      </w:pPr>
      <w:r>
        <w:rPr>
          <w:bCs/>
          <w:b/>
        </w:rPr>
        <w:t xml:space="preserve">Cultural Competency:</w:t>
      </w:r>
      <w:r>
        <w:t xml:space="preserve"> </w:t>
      </w:r>
      <w:r>
        <w:t xml:space="preserve">Attend workshops on multicultural maternity care to better serve the diverse population of Japan Osaka.</w:t>
      </w:r>
    </w:p>
    <w:p>
      <w:pPr>
        <w:numPr>
          <w:ilvl w:val="0"/>
          <w:numId w:val="1001"/>
        </w:numPr>
        <w:pStyle w:val="Compact"/>
      </w:pPr>
      <w:r>
        <w:rPr>
          <w:bCs/>
          <w:b/>
        </w:rPr>
        <w:t xml:space="preserve">Interdisciplinary Collaboration:</w:t>
      </w:r>
      <w:r>
        <w:t xml:space="preserve"> </w:t>
      </w:r>
      <w:r>
        <w:t xml:space="preserve">Strengthen communication protocols with pediatricians and obstetricians to ensure a unified approach to high-risk cases.</w:t>
      </w:r>
    </w:p>
    <w:bookmarkEnd w:id="25"/>
    <w:bookmarkStart w:id="26" w:name="conclusion"/>
    <w:p>
      <w:pPr>
        <w:pStyle w:val="Heading2"/>
      </w:pPr>
      <w:r>
        <w:t xml:space="preserve">7. Conclusion</w:t>
      </w:r>
    </w:p>
    <w:p>
      <w:pPr>
        <w:pStyle w:val="FirstParagraph"/>
      </w:pPr>
      <w:r>
        <w:t xml:space="preserve">In conclusion, this Peer Review Report affirms that the Midwife is a competent and dedicated professional contributing positively to the healthcare landscape of Japan Osaka. While there are minor areas for development, particularly in emergency response speed and multicultural communication, the overall standard of care provided is high. The Midwife is encouraged to implement the recommendations provided to further enhance their practice and continue delivering safe, compassionate care to mothers and newborns in the region.</w:t>
      </w:r>
    </w:p>
    <w:p>
      <w:pPr>
        <w:pStyle w:val="BodyText"/>
      </w:pPr>
      <w:r>
        <w:rPr>
          <w:bCs/>
          <w:b/>
        </w:rPr>
        <w:t xml:space="preserve">Lead Reviewer Signature</w:t>
      </w:r>
      <w:r>
        <w:br/>
      </w:r>
      <w:r>
        <w:t xml:space="preserve">Dr. Kenji Tanaka</w:t>
      </w:r>
      <w:r>
        <w:br/>
      </w:r>
      <w:r>
        <w:t xml:space="preserve">Senior Obstetrician &amp; Peer Reviewer</w:t>
      </w:r>
    </w:p>
    <w:p>
      <w:pPr>
        <w:pStyle w:val="BodyText"/>
      </w:pPr>
      <w:r>
        <w:rPr>
          <w:bCs/>
          <w:b/>
        </w:rPr>
        <w:t xml:space="preserve">Committee Chair Signature</w:t>
      </w:r>
      <w:r>
        <w:br/>
      </w:r>
      <w:r>
        <w:t xml:space="preserve">Yumi Sato</w:t>
      </w:r>
      <w:r>
        <w:br/>
      </w:r>
      <w:r>
        <w:t xml:space="preserve">Chair, Osaka Midwifery Quality Assurance</w:t>
      </w:r>
    </w:p>
    <w:p>
      <w:pPr>
        <w:pStyle w:val="BodyText"/>
      </w:pPr>
      <w:r>
        <w:t xml:space="preserve">Confidential Document - For Internal Use Only. Generated for the purpose of professional development and quality assurance within the Japan Osaka healthcare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Japan Osaka</dc:title>
  <dc:creator/>
  <dc:language>en</dc:language>
  <cp:keywords/>
  <dcterms:created xsi:type="dcterms:W3CDTF">2026-10-10T07:08:00Z</dcterms:created>
  <dcterms:modified xsi:type="dcterms:W3CDTF">2026-10-10T07:08:00Z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