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w:t>
      </w:r>
      <w:r>
        <w:t xml:space="preserve"> </w:t>
      </w:r>
      <w:r>
        <w:t xml:space="preserve">Kenya</w:t>
      </w:r>
      <w:r>
        <w:t xml:space="preserve"> </w:t>
      </w:r>
      <w:r>
        <w:t xml:space="preserve">Nairobi</w:t>
      </w:r>
    </w:p>
    <w:bookmarkStart w:id="30" w:name="peer-review-report-midwife"/>
    <w:p>
      <w:pPr>
        <w:pStyle w:val="Heading1"/>
      </w:pPr>
      <w:r>
        <w:t xml:space="preserve">Peer Review Report: Midwife</w:t>
      </w:r>
    </w:p>
    <w:p>
      <w:pPr>
        <w:pStyle w:val="FirstParagraph"/>
      </w:pPr>
      <w:r>
        <w:rPr>
          <w:bCs/>
          <w:b/>
        </w:rPr>
        <w:t xml:space="preserve">Facility Name:</w:t>
      </w:r>
      <w:r>
        <w:t xml:space="preserve"> </w:t>
      </w:r>
      <w:r>
        <w:t xml:space="preserve">[Insert Facility Name, e.g., Nairobi West Hospital]</w:t>
      </w:r>
    </w:p>
    <w:p>
      <w:pPr>
        <w:pStyle w:val="BodyText"/>
      </w:pPr>
      <w:r>
        <w:rPr>
          <w:bCs/>
          <w:b/>
        </w:rPr>
        <w:t xml:space="preserve">Location:</w:t>
      </w:r>
      <w:r>
        <w:t xml:space="preserve"> </w:t>
      </w:r>
      <w:r>
        <w:t xml:space="preserve">Nairobi, Kenya</w:t>
      </w:r>
    </w:p>
    <w:p>
      <w:pPr>
        <w:pStyle w:val="BodyText"/>
      </w:pPr>
      <w:r>
        <w:rPr>
          <w:bCs/>
          <w:b/>
        </w:rPr>
        <w:t xml:space="preserve">Date of Review:</w:t>
      </w:r>
      <w:r>
        <w:t xml:space="preserve"> </w:t>
      </w:r>
      <w:r>
        <w:t xml:space="preserve">[Insert Date]</w:t>
      </w:r>
    </w:p>
    <w:p>
      <w:pPr>
        <w:pStyle w:val="BodyText"/>
      </w:pPr>
      <w:r>
        <w:rPr>
          <w:bCs/>
          <w:b/>
        </w:rPr>
        <w:t xml:space="preserve">Midwife Under Review:</w:t>
      </w:r>
      <w:r>
        <w:t xml:space="preserve"> </w:t>
      </w:r>
      <w:r>
        <w:t xml:space="preserve">[Insert Midwife Name]</w:t>
      </w:r>
    </w:p>
    <w:p>
      <w:pPr>
        <w:pStyle w:val="BodyText"/>
      </w:pPr>
      <w:r>
        <w:rPr>
          <w:bCs/>
          <w:b/>
        </w:rPr>
        <w:t xml:space="preserve">Registration Number:</w:t>
      </w:r>
      <w:r>
        <w:t xml:space="preserve"> </w:t>
      </w:r>
      <w:r>
        <w:t xml:space="preserve">[Insert NMC Registration Number]</w:t>
      </w:r>
    </w:p>
    <w:p>
      <w:pPr>
        <w:pStyle w:val="BodyText"/>
      </w:pPr>
      <w:r>
        <w:rPr>
          <w:bCs/>
          <w:b/>
        </w:rPr>
        <w:t xml:space="preserve">Reviewers:</w:t>
      </w:r>
      <w:r>
        <w:t xml:space="preserve"> </w:t>
      </w:r>
      <w:r>
        <w:t xml:space="preserve">[Insert Reviewer Names and Titles]</w:t>
      </w:r>
    </w:p>
    <w:p>
      <w:pPr>
        <w:pStyle w:val="BodyText"/>
      </w:pPr>
      <w:r>
        <w:rPr>
          <w:bCs/>
          <w:b/>
        </w:rPr>
        <w:t xml:space="preserve">Review Period:</w:t>
      </w:r>
      <w:r>
        <w:t xml:space="preserve"> </w:t>
      </w:r>
      <w:r>
        <w:t xml:space="preserve">[Insert Start Date] to [Insert End Date]</w:t>
      </w:r>
    </w:p>
    <w:bookmarkStart w:id="20" w:name="introduction-and-purpose"/>
    <w:p>
      <w:pPr>
        <w:pStyle w:val="Heading2"/>
      </w:pPr>
      <w:r>
        <w:t xml:space="preserve">1. Introduction and Purpose</w:t>
      </w:r>
    </w:p>
    <w:p>
      <w:pPr>
        <w:pStyle w:val="FirstParagraph"/>
      </w:pPr>
      <w:r>
        <w:t xml:space="preserve">This Peer Review Report has been conducted in accordance with the standards set by the Nursing Council of Kenya (NCK) and the specific clinical protocols adopted by healthcare facilities in Nairobi. The primary objective of this review is to evaluate the professional competence, clinical skills, ethical conduct, and overall performance of the Midwife under review. This assessment aims to ensure that the highest standards of maternal and newborn care are maintained within the dynamic healthcare environment of Nairobi, Kenya.</w:t>
      </w:r>
    </w:p>
    <w:p>
      <w:pPr>
        <w:pStyle w:val="BodyText"/>
      </w:pPr>
      <w:r>
        <w:t xml:space="preserve">The review process is designed to be constructive, focusing on identifying strengths, areas for improvement, and opportunities for professional development. It aligns with the national goals of reducing maternal and neonatal mortality rates and enhancing the quality of reproductive health services in Kenya.</w:t>
      </w:r>
    </w:p>
    <w:bookmarkEnd w:id="20"/>
    <w:bookmarkStart w:id="24" w:name="clinical-competence-and-skills"/>
    <w:p>
      <w:pPr>
        <w:pStyle w:val="Heading2"/>
      </w:pPr>
      <w:r>
        <w:t xml:space="preserve">2. Clinical Competence and Skills</w:t>
      </w:r>
    </w:p>
    <w:bookmarkStart w:id="21" w:name="antenatal-care"/>
    <w:p>
      <w:pPr>
        <w:pStyle w:val="Heading3"/>
      </w:pPr>
      <w:r>
        <w:t xml:space="preserve">2.1 Antenatal Care</w:t>
      </w:r>
    </w:p>
    <w:p>
      <w:pPr>
        <w:pStyle w:val="FirstParagraph"/>
      </w:pPr>
      <w:r>
        <w:t xml:space="preserve">The Midwife demonstrates a thorough understanding of antenatal care protocols as outlined by the Ministry of Health Kenya. During the review period, the Midwife was observed conducting comprehensive antenatal assessments, including accurate measurement of fundal height, fetal heart rate monitoring, and screening for common pregnancy complications such as pre-eclampsia and anemia. The Midwife effectively educates expectant mothers on nutrition, danger signs, and birth preparedness, which is crucial in the Nairobi context where diverse socioeconomic backgrounds influence health outcomes.</w:t>
      </w:r>
    </w:p>
    <w:bookmarkEnd w:id="21"/>
    <w:bookmarkStart w:id="22" w:name="intrapartum-care"/>
    <w:p>
      <w:pPr>
        <w:pStyle w:val="Heading3"/>
      </w:pPr>
      <w:r>
        <w:t xml:space="preserve">2.2 Intrapartum Care</w:t>
      </w:r>
    </w:p>
    <w:p>
      <w:pPr>
        <w:pStyle w:val="FirstParagraph"/>
      </w:pPr>
      <w:r>
        <w:t xml:space="preserve">In the labor ward, the Midwife exhibits strong clinical skills in managing normal labor and delivery. The use of the partograph is consistent and accurate, ensuring timely identification of prolonged labor. The Midwife maintains a calm and supportive environment for laboring women, adhering to the principles of respectful maternity care. Emergency obstetric skills, including the management of postpartum hemorrhage and neonatal resuscitation, are performed competently and in line with national guidelines.</w:t>
      </w:r>
    </w:p>
    <w:bookmarkEnd w:id="22"/>
    <w:bookmarkStart w:id="23" w:name="postnatal-care"/>
    <w:p>
      <w:pPr>
        <w:pStyle w:val="Heading3"/>
      </w:pPr>
      <w:r>
        <w:t xml:space="preserve">2.3 Postnatal Care</w:t>
      </w:r>
    </w:p>
    <w:p>
      <w:pPr>
        <w:pStyle w:val="FirstParagraph"/>
      </w:pPr>
      <w:r>
        <w:t xml:space="preserve">Postnatal care provided by the Midwife is comprehensive, covering both mother and newborn. The Midwife ensures proper monitoring of vital signs, uterine involution, and lochia. Breastfeeding support is a notable strength, with the Midwife actively promoting exclusive breastfeeding and addressing common challenges faced by new mothers in Nairobi. The Midwife also effectively screens for postpartum depression and provides appropriate referrals when necessary.</w:t>
      </w:r>
    </w:p>
    <w:bookmarkEnd w:id="23"/>
    <w:bookmarkEnd w:id="24"/>
    <w:bookmarkStart w:id="25" w:name="professional-conduct-and-ethics"/>
    <w:p>
      <w:pPr>
        <w:pStyle w:val="Heading2"/>
      </w:pPr>
      <w:r>
        <w:t xml:space="preserve">3. Professional Conduct and Ethics</w:t>
      </w:r>
    </w:p>
    <w:p>
      <w:pPr>
        <w:pStyle w:val="FirstParagraph"/>
      </w:pPr>
      <w:r>
        <w:t xml:space="preserve">The Midwife adheres strictly to the code of ethics and professional conduct established by the Nursing Council of Kenya. Confidentiality of patient information is maintained at all times, and informed consent is obtained before any procedure. The Midwife demonstrates respect for the cultural and religious beliefs of patients, which is particularly important in the diverse community of Nairobi. Professional relationships with colleagues, including doctors, nurses, and other healthcare workers, are characterized by collaboration and mutual respect.</w:t>
      </w:r>
    </w:p>
    <w:bookmarkEnd w:id="25"/>
    <w:bookmarkStart w:id="26" w:name="communication-and-patient-education"/>
    <w:p>
      <w:pPr>
        <w:pStyle w:val="Heading2"/>
      </w:pPr>
      <w:r>
        <w:t xml:space="preserve">4. Communication and Patient Education</w:t>
      </w:r>
    </w:p>
    <w:p>
      <w:pPr>
        <w:pStyle w:val="FirstParagraph"/>
      </w:pPr>
      <w:r>
        <w:t xml:space="preserve">Effective communication is a key strength of the Midwife. The Midwife communicates clearly and empathetically with patients and their families, ensuring that they understand their health conditions and treatment plans. Health education sessions are conducted regularly, covering topics such as family planning, HIV prevention, and child spacing. The Midwife's ability to communicate in both English and Swahili enhances accessibility and understanding among the diverse population served in Nairobi.</w:t>
      </w:r>
    </w:p>
    <w:bookmarkEnd w:id="26"/>
    <w:bookmarkStart w:id="27" w:name="documentation-and-record-keeping"/>
    <w:p>
      <w:pPr>
        <w:pStyle w:val="Heading2"/>
      </w:pPr>
      <w:r>
        <w:t xml:space="preserve">5. Documentation and Record Keeping</w:t>
      </w:r>
    </w:p>
    <w:p>
      <w:pPr>
        <w:pStyle w:val="FirstParagraph"/>
      </w:pPr>
      <w:r>
        <w:t xml:space="preserve">The Midwife maintains accurate and timely medical records, including antenatal cards, labor records, and postnatal notes. Documentation is complete, legible, and follows the standard formats required by the facility and the Ministry of Health Kenya. This attention to detail ensures continuity of care and facilitates effective monitoring of maternal and newborn health outcomes.</w:t>
      </w:r>
    </w:p>
    <w:bookmarkEnd w:id="27"/>
    <w:bookmarkStart w:id="28" w:name="areas-for-improvement"/>
    <w:p>
      <w:pPr>
        <w:pStyle w:val="Heading2"/>
      </w:pPr>
      <w:r>
        <w:t xml:space="preserve">6. Areas for Improvement</w:t>
      </w:r>
    </w:p>
    <w:p>
      <w:pPr>
        <w:pStyle w:val="FirstParagraph"/>
      </w:pPr>
      <w:r>
        <w:t xml:space="preserve">While the Midwife performs at a high level, the following areas have been identified for further development:</w:t>
      </w:r>
    </w:p>
    <w:p>
      <w:pPr>
        <w:numPr>
          <w:ilvl w:val="0"/>
          <w:numId w:val="1001"/>
        </w:numPr>
        <w:pStyle w:val="Compact"/>
      </w:pPr>
      <w:r>
        <w:rPr>
          <w:bCs/>
          <w:b/>
        </w:rPr>
        <w:t xml:space="preserve">Advanced Emergency Skills:</w:t>
      </w:r>
      <w:r>
        <w:t xml:space="preserve"> </w:t>
      </w:r>
      <w:r>
        <w:t xml:space="preserve">Participation in additional training on advanced obstetric emergencies, such as eclampsia management and cesarean section assistance, is recommended.</w:t>
      </w:r>
    </w:p>
    <w:p>
      <w:pPr>
        <w:numPr>
          <w:ilvl w:val="0"/>
          <w:numId w:val="1001"/>
        </w:numPr>
        <w:pStyle w:val="Compact"/>
      </w:pPr>
      <w:r>
        <w:rPr>
          <w:bCs/>
          <w:b/>
        </w:rPr>
        <w:t xml:space="preserve">Research and Evidence-Based Practice:</w:t>
      </w:r>
      <w:r>
        <w:t xml:space="preserve"> </w:t>
      </w:r>
      <w:r>
        <w:t xml:space="preserve">Encouragement to engage in research activities and stay updated with the latest evidence-based practices in midwifery care.</w:t>
      </w:r>
    </w:p>
    <w:p>
      <w:pPr>
        <w:numPr>
          <w:ilvl w:val="0"/>
          <w:numId w:val="1001"/>
        </w:numPr>
        <w:pStyle w:val="Compact"/>
      </w:pPr>
      <w:r>
        <w:rPr>
          <w:bCs/>
          <w:b/>
        </w:rPr>
        <w:t xml:space="preserve">Leadership and Mentorship:</w:t>
      </w:r>
      <w:r>
        <w:t xml:space="preserve"> </w:t>
      </w:r>
      <w:r>
        <w:t xml:space="preserve">Opportunities to take on leadership roles and mentor junior midwives to enhance team performance and knowledge sharing.</w:t>
      </w:r>
    </w:p>
    <w:bookmarkEnd w:id="28"/>
    <w:bookmarkStart w:id="29" w:name="conclusion-and-recommendations"/>
    <w:p>
      <w:pPr>
        <w:pStyle w:val="Heading2"/>
      </w:pPr>
      <w:r>
        <w:t xml:space="preserve">7. Conclusion and Recommendations</w:t>
      </w:r>
    </w:p>
    <w:p>
      <w:pPr>
        <w:pStyle w:val="FirstParagraph"/>
      </w:pPr>
      <w:r>
        <w:t xml:space="preserve">Overall, the Midwife under review demonstrates excellent clinical competence, professional conduct, and a strong commitment to providing high-quality maternal and newborn care in Nairobi, Kenya. The Midwife's performance aligns with the standards set by the Nursing Council of Kenya and contributes positively to the healthcare facility's goals.</w:t>
      </w:r>
    </w:p>
    <w:p>
      <w:pPr>
        <w:pStyle w:val="BodyText"/>
      </w:pPr>
      <w:r>
        <w:t xml:space="preserve">It is recommended that the Midwife continues to engage in continuous professional development, particularly in advanced emergency skills and evidence-based practice. The facility should support the Midwife's professional growth through training opportunities and mentorship programs. This Peer Review Report serves as a testament to the Midwife's dedication and competence, and it is hoped that the recommendations provided will further enhance their professional practice.</w:t>
      </w:r>
    </w:p>
    <w:bookmarkEnd w:id="29"/>
    <w:p>
      <w:pPr>
        <w:pStyle w:val="BodyText"/>
      </w:pPr>
      <w:r>
        <w:rPr>
          <w:bCs/>
          <w:b/>
        </w:rPr>
        <w:t xml:space="preserve">Reviewer 1 Name:</w:t>
      </w:r>
      <w:r>
        <w:t xml:space="preserve"> </w:t>
      </w:r>
      <w:r>
        <w:t xml:space="preserve">_________________________</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Reviewer 2 Name:</w:t>
      </w:r>
      <w:r>
        <w:t xml:space="preserve"> </w:t>
      </w:r>
      <w:r>
        <w:t xml:space="preserve">_________________________</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 Kenya Nairobi</dc:title>
  <dc:creator/>
  <dc:language>en</dc:language>
  <cp:keywords/>
  <dcterms:created xsi:type="dcterms:W3CDTF">2026-10-10T08:52:20Z</dcterms:created>
  <dcterms:modified xsi:type="dcterms:W3CDTF">2026-10-10T08:52:20Z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