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Scope:</w:t>
      </w:r>
      <w:r>
        <w:t xml:space="preserve"> </w:t>
      </w:r>
      <w:r>
        <w:t xml:space="preserve">Midwifery Practice Assessment</w:t>
      </w:r>
    </w:p>
    <w:p>
      <w:pPr>
        <w:pStyle w:val="BodyText"/>
      </w:pPr>
      <w:r>
        <w:rPr>
          <w:bCs/>
          <w:b/>
        </w:rPr>
        <w:t xml:space="preserve">Location:</w:t>
      </w:r>
      <w:r>
        <w:t xml:space="preserve"> </w:t>
      </w:r>
      <w:r>
        <w:t xml:space="preserve">Wellington, New Zealand</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practice, clinical competence, and adherence to regulatory standards of a registered Midwife operating within the Wellington region of New Zealand. The review is conducted in accordance with the requirements set forth by the Midwifery Council of New Zealand (MCNZ) and aligns with the principles of the Midwifery Act 2003. The primary objective of this assessment is to ensure that the midwife maintains a high standard of care, promotes safety for women and their whānau (families), and upholds the cultural integrity expected in the Aotearoa New Zealand context.</w:t>
      </w:r>
    </w:p>
    <w:p>
      <w:pPr>
        <w:pStyle w:val="BodyText"/>
      </w:pPr>
      <w:r>
        <w:t xml:space="preserve">Wellington, as the capital city, presents a unique healthcare landscape characterized by diverse demographics, including a significant Māori and Pasifika population. Consequently, this review places particular emphasis on the midwife’s ability to provide culturally safe care, navigate the local health system involving Wellington Hospital and community-based services, and demonstrate effective collaboration with multidisciplinary teams.</w:t>
      </w:r>
    </w:p>
    <w:bookmarkEnd w:id="21"/>
    <w:bookmarkStart w:id="22" w:name="methodology-of-the-peer-review"/>
    <w:p>
      <w:pPr>
        <w:pStyle w:val="Heading2"/>
      </w:pPr>
      <w:r>
        <w:t xml:space="preserve">2. Methodology of the Peer Review</w:t>
      </w:r>
    </w:p>
    <w:p>
      <w:pPr>
        <w:pStyle w:val="FirstParagraph"/>
      </w:pPr>
      <w:r>
        <w:t xml:space="preserve">The peer review process was structured to provide a comprehensive overview of the midwife’s practice over the preceding twelve months. The methodology included the following components:</w:t>
      </w:r>
    </w:p>
    <w:p>
      <w:pPr>
        <w:numPr>
          <w:ilvl w:val="0"/>
          <w:numId w:val="1001"/>
        </w:numPr>
        <w:pStyle w:val="Compact"/>
      </w:pPr>
      <w:r>
        <w:rPr>
          <w:bCs/>
          <w:b/>
        </w:rPr>
        <w:t xml:space="preserve">Clinical Case Review:</w:t>
      </w:r>
      <w:r>
        <w:t xml:space="preserve"> </w:t>
      </w:r>
      <w:r>
        <w:t xml:space="preserve">A random selection of ten case notes was analyzed to assess documentation quality, clinical decision-making, and adherence to the Midwifery Practice Standards.</w:t>
      </w:r>
    </w:p>
    <w:p>
      <w:pPr>
        <w:numPr>
          <w:ilvl w:val="0"/>
          <w:numId w:val="1001"/>
        </w:numPr>
        <w:pStyle w:val="Compact"/>
      </w:pPr>
      <w:r>
        <w:rPr>
          <w:bCs/>
          <w:b/>
        </w:rPr>
        <w:t xml:space="preserve">Direct Observation:</w:t>
      </w:r>
      <w:r>
        <w:t xml:space="preserve"> </w:t>
      </w:r>
      <w:r>
        <w:t xml:space="preserve">The reviewer observed the midwife during antenatal consultations and a community-based birth to evaluate communication skills and clinical proficiency.</w:t>
      </w:r>
    </w:p>
    <w:p>
      <w:pPr>
        <w:numPr>
          <w:ilvl w:val="0"/>
          <w:numId w:val="1001"/>
        </w:numPr>
        <w:pStyle w:val="Compact"/>
      </w:pPr>
      <w:r>
        <w:rPr>
          <w:bCs/>
          <w:b/>
        </w:rPr>
        <w:t xml:space="preserve">Reflective Practice Discussion:</w:t>
      </w:r>
      <w:r>
        <w:t xml:space="preserve"> </w:t>
      </w:r>
      <w:r>
        <w:t xml:space="preserve">A structured interview was conducted to discuss the midwife’s reflective practice, professional development, and challenges encountered in the Wellington community.</w:t>
      </w:r>
    </w:p>
    <w:p>
      <w:pPr>
        <w:numPr>
          <w:ilvl w:val="0"/>
          <w:numId w:val="1001"/>
        </w:numPr>
        <w:pStyle w:val="Compact"/>
      </w:pPr>
      <w:r>
        <w:rPr>
          <w:bCs/>
          <w:b/>
        </w:rPr>
        <w:t xml:space="preserve">Feedback Integration:</w:t>
      </w:r>
      <w:r>
        <w:t xml:space="preserve"> </w:t>
      </w:r>
      <w:r>
        <w:t xml:space="preserve">Review of feedback from colleagues, obstetricians, and women in the midwife’s care.</w:t>
      </w:r>
    </w:p>
    <w:bookmarkEnd w:id="22"/>
    <w:bookmarkStart w:id="23" w:name="assessment-of-clinical-competence"/>
    <w:p>
      <w:pPr>
        <w:pStyle w:val="Heading2"/>
      </w:pPr>
      <w:r>
        <w:t xml:space="preserve">3. Assessment of Clinical Competence</w:t>
      </w:r>
    </w:p>
    <w:p>
      <w:pPr>
        <w:pStyle w:val="FirstParagraph"/>
      </w:pPr>
      <w:r>
        <w:t xml:space="preserve">The midwife demonstrates a robust understanding of physiological birth and the management of normal pregnancy. During the observed consultations in Wellington, the midwife exhibited excellent assessment skills, accurately identifying risk factors and implementing appropriate monitoring plans. The documentation reviewed was thorough, timely, and compliant with the legal requirements of New Zealand midwifery practice.</w:t>
      </w:r>
    </w:p>
    <w:p>
      <w:pPr>
        <w:pStyle w:val="BodyText"/>
      </w:pPr>
      <w:r>
        <w:t xml:space="preserve">Notably, the midwife showed competence in managing complications such as pre-eclampsia and postpartum hemorrhage, adhering strictly to the local protocols established by Capital and Coast District Health Board (CCDHB). The ability to recognize deviations from normal and escalate care appropriately was evident in the case studies reviewed.</w:t>
      </w:r>
    </w:p>
    <w:bookmarkEnd w:id="23"/>
    <w:bookmarkStart w:id="24" w:name="cultural-safety-and-te-tiriti-o-waitangi"/>
    <w:p>
      <w:pPr>
        <w:pStyle w:val="Heading2"/>
      </w:pPr>
      <w:r>
        <w:t xml:space="preserve">4. Cultural Safety and Te Tiriti o Waitangi</w:t>
      </w:r>
    </w:p>
    <w:p>
      <w:pPr>
        <w:pStyle w:val="FirstParagraph"/>
      </w:pPr>
      <w:r>
        <w:t xml:space="preserve">A critical component of midwifery in New Zealand is the commitment to cultural safety and the principles of Te Tiriti o Waitangi. This review found that the midwife actively engages with Māori women and their whānau in a manner that respects their cultural values and beliefs. The midwife has demonstrated a willingness to incorporate cultural practices into the care plan, such as allowing for the presence of kaumātua (elders) and respecting specific rituals during labor and birth.</w:t>
      </w:r>
    </w:p>
    <w:p>
      <w:pPr>
        <w:pStyle w:val="BodyText"/>
      </w:pPr>
      <w:r>
        <w:t xml:space="preserve">In the Wellington context, where cultural diversity is pronounced, the midwife’s ability to communicate effectively with women from various backgrounds is commendable. The midwife has shown a proactive approach to understanding the specific health disparities affecting Māori and Pasifika communities and has sought to mitigate these through personalized, respectful care.</w:t>
      </w:r>
    </w:p>
    <w:bookmarkEnd w:id="24"/>
    <w:bookmarkStart w:id="25" w:name="X401c7178c92485bc3fec14fbf67e0a9edadf526"/>
    <w:p>
      <w:pPr>
        <w:pStyle w:val="Heading2"/>
      </w:pPr>
      <w:r>
        <w:t xml:space="preserve">5. Professional Relationships and Collaboration</w:t>
      </w:r>
    </w:p>
    <w:p>
      <w:pPr>
        <w:pStyle w:val="FirstParagraph"/>
      </w:pPr>
      <w:r>
        <w:t xml:space="preserve">Effective collaboration is essential for safe midwifery practice. The midwife maintains positive professional relationships with obstetricians, pediatricians, and other healthcare providers in Wellington. Feedback from colleagues indicates that the midwife is approachable, communicates clearly, and is willing to seek advice when necessary. The midwife’s ability to work within the multidisciplinary team ensures seamless transitions of care, particularly when women require hospital-based interventions.</w:t>
      </w:r>
    </w:p>
    <w:bookmarkEnd w:id="25"/>
    <w:bookmarkStart w:id="26" w:name="areas-for-development"/>
    <w:p>
      <w:pPr>
        <w:pStyle w:val="Heading2"/>
      </w:pPr>
      <w:r>
        <w:t xml:space="preserve">6. Areas for Development</w:t>
      </w:r>
    </w:p>
    <w:p>
      <w:pPr>
        <w:pStyle w:val="FirstParagraph"/>
      </w:pPr>
      <w:r>
        <w:t xml:space="preserve">While the midwife’s practice is generally exemplary, the following areas for development were identified:</w:t>
      </w:r>
    </w:p>
    <w:p>
      <w:pPr>
        <w:numPr>
          <w:ilvl w:val="0"/>
          <w:numId w:val="1002"/>
        </w:numPr>
        <w:pStyle w:val="Compact"/>
      </w:pPr>
      <w:r>
        <w:rPr>
          <w:bCs/>
          <w:b/>
        </w:rPr>
        <w:t xml:space="preserve">Advanced Pain Management:</w:t>
      </w:r>
      <w:r>
        <w:t xml:space="preserve"> </w:t>
      </w:r>
      <w:r>
        <w:t xml:space="preserve">Further training in non-pharmacological pain relief techniques could enhance the midwife’s ability to support women during labor.</w:t>
      </w:r>
    </w:p>
    <w:p>
      <w:pPr>
        <w:numPr>
          <w:ilvl w:val="0"/>
          <w:numId w:val="1002"/>
        </w:numPr>
        <w:pStyle w:val="Compact"/>
      </w:pPr>
      <w:r>
        <w:rPr>
          <w:bCs/>
          <w:b/>
        </w:rPr>
        <w:t xml:space="preserve">Documentation Efficiency:</w:t>
      </w:r>
      <w:r>
        <w:t xml:space="preserve"> </w:t>
      </w:r>
      <w:r>
        <w:t xml:space="preserve">Although documentation is thorough, there is room for improvement in the timeliness of entries immediately following complex births.</w:t>
      </w:r>
    </w:p>
    <w:p>
      <w:pPr>
        <w:numPr>
          <w:ilvl w:val="0"/>
          <w:numId w:val="1002"/>
        </w:numPr>
        <w:pStyle w:val="Compact"/>
      </w:pPr>
      <w:r>
        <w:rPr>
          <w:bCs/>
          <w:b/>
        </w:rPr>
        <w:t xml:space="preserve">Community Engagement:</w:t>
      </w:r>
      <w:r>
        <w:t xml:space="preserve"> </w:t>
      </w:r>
      <w:r>
        <w:t xml:space="preserve">The midwife is encouraged to participate more actively in local community health initiatives in Wellington to further strengthen relationships with diverse populations.</w:t>
      </w:r>
    </w:p>
    <w:bookmarkEnd w:id="26"/>
    <w:bookmarkStart w:id="27" w:name="conclusion"/>
    <w:p>
      <w:pPr>
        <w:pStyle w:val="Heading2"/>
      </w:pPr>
      <w:r>
        <w:t xml:space="preserve">7. Conclusion</w:t>
      </w:r>
    </w:p>
    <w:p>
      <w:pPr>
        <w:pStyle w:val="FirstParagraph"/>
      </w:pPr>
      <w:r>
        <w:t xml:space="preserve">This Peer Review Report concludes that the midwife is practicing at a level that meets the standards required by the Midwifery Council of New Zealand. The midwife demonstrates clinical competence, cultural safety, and a strong commitment to the well-being of women and their whānau in Wellington. The identified areas for development are minor and can be addressed through continued professional development and reflective practice.</w:t>
      </w:r>
    </w:p>
    <w:p>
      <w:pPr>
        <w:pStyle w:val="BodyText"/>
      </w:pPr>
      <w:r>
        <w:t xml:space="preserve">It is recommended that the midwife continues to engage in regular peer review and professional learning to maintain and enhance the quality of care provided.</w:t>
      </w:r>
    </w:p>
    <w:bookmarkEnd w:id="27"/>
    <w:p>
      <w:pPr>
        <w:pStyle w:val="BodyText"/>
      </w:pPr>
      <w:r>
        <w:rPr>
          <w:bCs/>
          <w:b/>
        </w:rPr>
        <w:t xml:space="preserve">Reviewed by:</w:t>
      </w:r>
    </w:p>
    <w:p>
      <w:pPr>
        <w:pStyle w:val="BodyText"/>
      </w:pPr>
      <w:r>
        <w:t xml:space="preserve">__________________________</w:t>
      </w:r>
    </w:p>
    <w:p>
      <w:pPr>
        <w:pStyle w:val="BodyText"/>
      </w:pPr>
      <w:r>
        <w:t xml:space="preserve">Senior Midwife / Peer Reviewer</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Wellington, New Zealand</dc:title>
  <dc:creator/>
  <dc:language>en</dc:language>
  <cp:keywords/>
  <dcterms:created xsi:type="dcterms:W3CDTF">2026-10-10T02:46:25Z</dcterms:created>
  <dcterms:modified xsi:type="dcterms:W3CDTF">2026-10-10T02:46:25Z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