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Midwife Practice</w:t>
      </w:r>
    </w:p>
    <w:p>
      <w:pPr>
        <w:pStyle w:val="BodyText"/>
      </w:pPr>
      <w:r>
        <w:rPr>
          <w:bCs/>
          <w:b/>
        </w:rPr>
        <w:t xml:space="preserve">Location:</w:t>
      </w:r>
      <w:r>
        <w:t xml:space="preserve"> </w:t>
      </w:r>
      <w:r>
        <w:t xml:space="preserve">Russia Moscow</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Maternal Health Standards Committee</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performance, professional conduct, and adherence to regulatory standards of a practicing Midwife within the healthcare infrastructure of Russia Moscow. The review aligns with the Federal Law on the Basics of Health Protection of Citizens in the Russian Federation and the specific clinical guidelines issued by the Ministry of Health of the Russian Federation. The objective is to ensure that the Midwife provides safe, evidence-based, and culturally competent care to pregnant women, laboring mothers, and newborns within the Moscow region.</w:t>
      </w:r>
    </w:p>
    <w:bookmarkEnd w:id="21"/>
    <w:bookmarkStart w:id="22" w:name="introduction-and-scope"/>
    <w:p>
      <w:pPr>
        <w:pStyle w:val="Heading2"/>
      </w:pPr>
      <w:r>
        <w:t xml:space="preserve">2. Introduction and Scope</w:t>
      </w:r>
    </w:p>
    <w:p>
      <w:pPr>
        <w:pStyle w:val="FirstParagraph"/>
      </w:pPr>
      <w:r>
        <w:t xml:space="preserve">The role of the Midwife in Russia Moscow is critical to the public health system, particularly given the high volume of deliveries in the capital's maternity hospitals (maternity homes). This review assesses the Midwife's ability to manage normal pregnancy, labor, and the postpartum period, as well as their capacity to identify complications requiring obstetric intervention. The scope includes an evaluation of clinical skills, documentation accuracy, communication with patients and multidisciplinary teams, and compliance with local sanitary and epidemiological rules (SanPiN).</w:t>
      </w:r>
    </w:p>
    <w:bookmarkEnd w:id="22"/>
    <w:bookmarkStart w:id="26" w:name="clinical-competency-assessment"/>
    <w:p>
      <w:pPr>
        <w:pStyle w:val="Heading2"/>
      </w:pPr>
      <w:r>
        <w:t xml:space="preserve">3. Clinical Competency Assessment</w:t>
      </w:r>
    </w:p>
    <w:bookmarkStart w:id="23" w:name="antenatal-care"/>
    <w:p>
      <w:pPr>
        <w:pStyle w:val="Heading3"/>
      </w:pPr>
      <w:r>
        <w:t xml:space="preserve">3.1 Antenatal Care</w:t>
      </w:r>
    </w:p>
    <w:p>
      <w:pPr>
        <w:pStyle w:val="FirstParagraph"/>
      </w:pPr>
      <w:r>
        <w:t xml:space="preserve">The Midwife demonstrated a thorough understanding of the standard antenatal care protocols mandated in Russia Moscow. The review observed accurate measurement of fundal height, fetal heart rate monitoring, and appropriate screening for gestational diabetes and preeclampsia. The Midwife effectively educated patients on nutrition and lifestyle modifications, adhering to the guidelines set by the Russian Society of Obstetricians and Gynecologists.</w:t>
      </w:r>
    </w:p>
    <w:bookmarkEnd w:id="23"/>
    <w:bookmarkStart w:id="24" w:name="intrapartum-care"/>
    <w:p>
      <w:pPr>
        <w:pStyle w:val="Heading3"/>
      </w:pPr>
      <w:r>
        <w:t xml:space="preserve">3.2 Intrapartum Care</w:t>
      </w:r>
    </w:p>
    <w:p>
      <w:pPr>
        <w:pStyle w:val="FirstParagraph"/>
      </w:pPr>
      <w:r>
        <w:t xml:space="preserve">During labor management, the Midwife exhibited proficiency in monitoring maternal and fetal well-being using cardiotocography (CTG). The assessment of labor progress was accurate, and the Midwife appropriately utilized non-pharmacological pain relief methods. Crucially, the Midwife demonstrated the ability to recognize signs of fetal distress or obstructed labor and initiated timely referrals to obstetricians, ensuring patient safety in accordance with Moscow's emergency response protocols.</w:t>
      </w:r>
    </w:p>
    <w:bookmarkEnd w:id="24"/>
    <w:bookmarkStart w:id="25" w:name="postnatal-and-neonatal-care"/>
    <w:p>
      <w:pPr>
        <w:pStyle w:val="Heading3"/>
      </w:pPr>
      <w:r>
        <w:t xml:space="preserve">3.3 Postnatal and Neonatal Care</w:t>
      </w:r>
    </w:p>
    <w:p>
      <w:pPr>
        <w:pStyle w:val="FirstParagraph"/>
      </w:pPr>
      <w:r>
        <w:t xml:space="preserve">The Midwife's skills in immediate newborn care, including resuscitation if necessary, were evaluated against the Neonatal Resuscitation Program standards adapted for Russia. The Midwife correctly performed the Apgar scoring and ensured proper cord care. Postnatal care included effective support for breastfeeding initiation and monitoring for postpartum hemorrhage, which is a key focus area in maternal health safety in Moscow.</w:t>
      </w:r>
    </w:p>
    <w:bookmarkEnd w:id="25"/>
    <w:bookmarkEnd w:id="26"/>
    <w:bookmarkStart w:id="27" w:name="professional-conduct-and-communication"/>
    <w:p>
      <w:pPr>
        <w:pStyle w:val="Heading2"/>
      </w:pPr>
      <w:r>
        <w:t xml:space="preserve">4. Professional Conduct and Communication</w:t>
      </w:r>
    </w:p>
    <w:p>
      <w:pPr>
        <w:pStyle w:val="FirstParagraph"/>
      </w:pPr>
      <w:r>
        <w:t xml:space="preserve">Effective communication is paramount in the diverse environment of Russia Moscow. The Midwife was observed to maintain a respectful and empathetic demeanor with patients from various cultural backgrounds. The review noted that the Midwife provided clear explanations of procedures in Russian, ensuring informed consent was obtained as required by law. Collaboration with obstetricians, pediatricians, and nursing staff was professional, demonstrating a strong understanding of the multidisciplinary approach essential in Moscow's large-scale maternity facilities.</w:t>
      </w:r>
    </w:p>
    <w:bookmarkEnd w:id="27"/>
    <w:bookmarkStart w:id="28" w:name="documentation-and-regulatory-compliance"/>
    <w:p>
      <w:pPr>
        <w:pStyle w:val="Heading2"/>
      </w:pPr>
      <w:r>
        <w:t xml:space="preserve">5. Documentation and Regulatory Compliance</w:t>
      </w:r>
    </w:p>
    <w:p>
      <w:pPr>
        <w:pStyle w:val="FirstParagraph"/>
      </w:pPr>
      <w:r>
        <w:t xml:space="preserve">Accurate medical documentation is a legal requirement in the Russian Federation. The Midwife's medical records were reviewed for completeness, accuracy, and timeliness. The documentation of labor progress, interventions, and patient education was found to be compliant with the standards of the Ministry of Health. Furthermore, the Midwife adhered to strict infection control protocols, including hand hygiene and sterilization procedures, which are rigorously enforced in Russia Moscow to prevent hospital-acquired infections.</w:t>
      </w:r>
    </w:p>
    <w:bookmarkEnd w:id="28"/>
    <w:bookmarkStart w:id="29" w:name="areas-for-improvement"/>
    <w:p>
      <w:pPr>
        <w:pStyle w:val="Heading2"/>
      </w:pPr>
      <w:r>
        <w:t xml:space="preserve">6. Areas for Improvement</w:t>
      </w:r>
    </w:p>
    <w:p>
      <w:pPr>
        <w:pStyle w:val="FirstParagraph"/>
      </w:pPr>
      <w:r>
        <w:t xml:space="preserve">While the Midwife's performance is largely satisfactory, the Peer Review Report identifies areas for professional development. It is recommended that the Midwife engage in further training regarding the latest advancements in perinatal psychology to better support maternal mental health. Additionally, enhancing proficiency in English medical terminology could be beneficial for serving the expatriate community in Moscow. Continuous professional development (CPD) in emergency obstetric care is also encouraged to maintain the highest standards of safety.</w:t>
      </w:r>
    </w:p>
    <w:bookmarkEnd w:id="29"/>
    <w:bookmarkStart w:id="30" w:name="conclusion"/>
    <w:p>
      <w:pPr>
        <w:pStyle w:val="Heading2"/>
      </w:pPr>
      <w:r>
        <w:t xml:space="preserve">7. Conclusion</w:t>
      </w:r>
    </w:p>
    <w:p>
      <w:pPr>
        <w:pStyle w:val="FirstParagraph"/>
      </w:pPr>
      <w:r>
        <w:t xml:space="preserve">This Peer Review Report concludes that the Midwife meets the professional standards required for practice in Russia Moscow. The Midwife demonstrates clinical competence, ethical conduct, and a commitment to patient safety. By addressing the recommended areas for improvement, the Midwife will continue to provide high-quality care that aligns with the expectations of the healthcare system in the Russian Federation. This review supports the Midwife's continued licensure and practice within the Moscow region.</w:t>
      </w:r>
    </w:p>
    <w:bookmarkEnd w:id="30"/>
    <w:p>
      <w:pPr>
        <w:pStyle w:val="BodyText"/>
      </w:pPr>
      <w:r>
        <w:rPr>
          <w:bCs/>
          <w:b/>
        </w:rPr>
        <w:t xml:space="preserve">Reviewed by:</w:t>
      </w:r>
    </w:p>
    <w:p>
      <w:pPr>
        <w:pStyle w:val="BodyText"/>
      </w:pPr>
      <w:r>
        <w:t xml:space="preserve">Dr. Elena Petrova, MD, PhD</w:t>
      </w:r>
    </w:p>
    <w:p>
      <w:pPr>
        <w:pStyle w:val="BodyText"/>
      </w:pPr>
      <w:r>
        <w:t xml:space="preserve">Senior Obstetrician and Gynecologist</w:t>
      </w:r>
    </w:p>
    <w:p>
      <w:pPr>
        <w:pStyle w:val="BodyText"/>
      </w:pPr>
      <w:r>
        <w:t xml:space="preserve">Independent Maternal Health Standards Committee</w:t>
      </w:r>
    </w:p>
    <w:p>
      <w:pPr>
        <w:pStyle w:val="BodyText"/>
      </w:pPr>
      <w:r>
        <w:t xml:space="preserve">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Russia Moscow</dc:title>
  <dc:creator/>
  <dc:language>en</dc:language>
  <cp:keywords/>
  <dcterms:created xsi:type="dcterms:W3CDTF">2026-10-10T04:34:42Z</dcterms:created>
  <dcterms:modified xsi:type="dcterms:W3CDTF">2026-10-10T04:34:42Z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