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Professional Competency Assessment and Clinical Audit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Saint Petersburg, Russia</w:t>
      </w:r>
    </w:p>
    <w:p>
      <w:pPr>
        <w:pStyle w:val="BodyText"/>
      </w:pPr>
      <w:r>
        <w:rPr>
          <w:bCs/>
          <w:b/>
        </w:rPr>
        <w:t xml:space="preserve">Subject:</w:t>
      </w:r>
      <w:r>
        <w:t xml:space="preserve"> </w:t>
      </w:r>
      <w:r>
        <w:t xml:space="preserve">Senior Midwife (Candidate for Certification)</w:t>
      </w:r>
    </w:p>
    <w:p>
      <w:pPr>
        <w:pStyle w:val="BodyText"/>
      </w:pPr>
      <w:r>
        <w:rPr>
          <w:bCs/>
          <w:b/>
        </w:rPr>
        <w:t xml:space="preserve">Reviewing Body:</w:t>
      </w:r>
      <w:r>
        <w:t xml:space="preserve"> </w:t>
      </w:r>
      <w:r>
        <w:t xml:space="preserve">Regional Obstetrics and Gynecology Committee</w:t>
      </w:r>
    </w:p>
    <w:p>
      <w:pPr>
        <w:pStyle w:val="BodyText"/>
      </w:pPr>
      <w:r>
        <w:rPr>
          <w:bCs/>
          <w:b/>
        </w:rPr>
        <w:t xml:space="preserve">Facility:</w:t>
      </w:r>
      <w:r>
        <w:t xml:space="preserve"> </w:t>
      </w:r>
      <w:r>
        <w:t xml:space="preserve">City Clinical Maternity Hospital No. 1</w:t>
      </w:r>
    </w:p>
    <w:p>
      <w:pPr>
        <w:pStyle w:val="BodyText"/>
      </w:pPr>
      <w:r>
        <w:rPr>
          <w:bCs/>
          <w:b/>
        </w:rPr>
        <w:t xml:space="preserve">Report ID:</w:t>
      </w:r>
      <w:r>
        <w:t xml:space="preserve"> </w:t>
      </w:r>
      <w:r>
        <w:t xml:space="preserve">SPB-MID-2023-089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following a comprehensive evaluation of the clinical practice, professional conduct, and administrative compliance of the designated</w:t>
      </w:r>
      <w:r>
        <w:t xml:space="preserve"> </w:t>
      </w:r>
      <w:r>
        <w:rPr>
          <w:bCs/>
          <w:b/>
        </w:rPr>
        <w:t xml:space="preserve">Midwife</w:t>
      </w:r>
      <w:r>
        <w:t xml:space="preserve"> </w:t>
      </w:r>
      <w:r>
        <w:t xml:space="preserve">operating within the healthcare infrastructure of</w:t>
      </w:r>
      <w:r>
        <w:t xml:space="preserve"> </w:t>
      </w:r>
      <w:r>
        <w:rPr>
          <w:bCs/>
          <w:b/>
        </w:rPr>
        <w:t xml:space="preserve">Russia Saint Petersburg</w:t>
      </w:r>
      <w:r>
        <w:t xml:space="preserve">. The review was conducted in accordance with the Federal Law "On the Basics of Health Protection of Citizens in the Russian Federation" and the specific clinical guidelines issued by the Ministry of Health of the Russian Federation. The objective was to assess the midwife's adherence to evidence-based practices, patient safety protocols, and the specific cultural and regulatory expectations of the Saint Petersburg region.</w:t>
      </w:r>
    </w:p>
    <w:bookmarkEnd w:id="21"/>
    <w:bookmarkStart w:id="22" w:name="introduction-and-context"/>
    <w:p>
      <w:pPr>
        <w:pStyle w:val="Heading2"/>
      </w:pPr>
      <w:r>
        <w:t xml:space="preserve">2. Introduction and Context</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Russia Saint Petersburg</w:t>
      </w:r>
      <w:r>
        <w:t xml:space="preserve"> </w:t>
      </w:r>
      <w:r>
        <w:t xml:space="preserve">is pivotal, serving as the primary point of contact for expectant mothers throughout the continuum of care. This region is known for its high standards in medical education and advanced obstetric facilities. Consequently, the expectations for midwifery practice are rigorous. This</w:t>
      </w:r>
      <w:r>
        <w:t xml:space="preserve"> </w:t>
      </w:r>
      <w:r>
        <w:rPr>
          <w:bCs/>
          <w:b/>
        </w:rPr>
        <w:t xml:space="preserve">Peer Review Report</w:t>
      </w:r>
      <w:r>
        <w:t xml:space="preserve"> </w:t>
      </w:r>
      <w:r>
        <w:t xml:space="preserve">aims to provide an objective analysis of the midwife's performance over the last twelve months, focusing on antenatal care, intrapartum management, postnatal support, and neonatal resuscitation capabilities.</w:t>
      </w:r>
    </w:p>
    <w:p>
      <w:pPr>
        <w:pStyle w:val="BodyText"/>
      </w:pPr>
      <w:r>
        <w:t xml:space="preserve">The review process involved direct observation of clinical shifts, analysis of medical documentation, interviews with supervising obstetricians, and feedback from patients. The scope of this report covers both technical proficiency and soft skills, ensuring a holistic view of the midwife's contribution to the healthcare team in Saint Petersburg.</w:t>
      </w:r>
    </w:p>
    <w:bookmarkEnd w:id="22"/>
    <w:bookmarkStart w:id="26" w:name="clinical-competency-and-technical-skills"/>
    <w:p>
      <w:pPr>
        <w:pStyle w:val="Heading2"/>
      </w:pPr>
      <w:r>
        <w:t xml:space="preserve">3. Clinical Competency and Technical Skills</w:t>
      </w:r>
    </w:p>
    <w:bookmarkStart w:id="23" w:name="antenatal-care"/>
    <w:p>
      <w:pPr>
        <w:pStyle w:val="Heading3"/>
      </w:pPr>
      <w:r>
        <w:t xml:space="preserve">3.1 Antenatal Care</w:t>
      </w:r>
    </w:p>
    <w:p>
      <w:pPr>
        <w:pStyle w:val="FirstParagraph"/>
      </w:pPr>
      <w:r>
        <w:t xml:space="preserve">The</w:t>
      </w:r>
      <w:r>
        <w:t xml:space="preserve"> </w:t>
      </w:r>
      <w:r>
        <w:rPr>
          <w:bCs/>
          <w:b/>
        </w:rPr>
        <w:t xml:space="preserve">Midwife</w:t>
      </w:r>
      <w:r>
        <w:t xml:space="preserve"> </w:t>
      </w:r>
      <w:r>
        <w:t xml:space="preserve">demonstrated exceptional proficiency in conducting routine antenatal examinations. In the context of</w:t>
      </w:r>
      <w:r>
        <w:t xml:space="preserve"> </w:t>
      </w:r>
      <w:r>
        <w:rPr>
          <w:bCs/>
          <w:b/>
        </w:rPr>
        <w:t xml:space="preserve">Russia Saint Petersburg</w:t>
      </w:r>
      <w:r>
        <w:t xml:space="preserve">, where patient literacy regarding health is generally high, the midwife effectively utilized this to educate patients on nutrition, risk factors, and preparation for childbirth. The review noted strict adherence to the national protocols for screening and monitoring high-risk pregnancies.</w:t>
      </w:r>
    </w:p>
    <w:p>
      <w:pPr>
        <w:numPr>
          <w:ilvl w:val="0"/>
          <w:numId w:val="1001"/>
        </w:numPr>
        <w:pStyle w:val="Compact"/>
      </w:pPr>
      <w:r>
        <w:t xml:space="preserve">Accurate measurement and interpretation of fetal heart tones and maternal vital signs.</w:t>
      </w:r>
    </w:p>
    <w:p>
      <w:pPr>
        <w:numPr>
          <w:ilvl w:val="0"/>
          <w:numId w:val="1001"/>
        </w:numPr>
        <w:pStyle w:val="Compact"/>
      </w:pPr>
      <w:r>
        <w:t xml:space="preserve">Effective identification of red flags requiring immediate obstetric intervention.</w:t>
      </w:r>
    </w:p>
    <w:p>
      <w:pPr>
        <w:numPr>
          <w:ilvl w:val="0"/>
          <w:numId w:val="1001"/>
        </w:numPr>
        <w:pStyle w:val="Compact"/>
      </w:pPr>
      <w:r>
        <w:t xml:space="preserve">Proper administration of prophylactic treatments as per regional guidelines.</w:t>
      </w:r>
    </w:p>
    <w:bookmarkEnd w:id="23"/>
    <w:bookmarkStart w:id="24" w:name="intrapartum-management"/>
    <w:p>
      <w:pPr>
        <w:pStyle w:val="Heading3"/>
      </w:pPr>
      <w:r>
        <w:t xml:space="preserve">3.2 Intrapartum Management</w:t>
      </w:r>
    </w:p>
    <w:p>
      <w:pPr>
        <w:pStyle w:val="FirstParagraph"/>
      </w:pPr>
      <w:r>
        <w:t xml:space="preserve">During the observation of labor and delivery, the</w:t>
      </w:r>
      <w:r>
        <w:t xml:space="preserve"> </w:t>
      </w:r>
      <w:r>
        <w:rPr>
          <w:bCs/>
          <w:b/>
        </w:rPr>
        <w:t xml:space="preserve">Midwife</w:t>
      </w:r>
      <w:r>
        <w:t xml:space="preserve"> </w:t>
      </w:r>
      <w:r>
        <w:t xml:space="preserve">exhibited calmness and decisiveness. The management of normal labor was conducted with minimal unnecessary intervention, aligning with modern physiological birth principles encouraged in leading Saint Petersburg hospitals. The midwife showed excellent skill in monitoring labor progress using partograms and communicating effectively with the obstetrician when deviations occurred.</w:t>
      </w:r>
    </w:p>
    <w:p>
      <w:pPr>
        <w:pStyle w:val="BodyText"/>
      </w:pPr>
      <w:r>
        <w:t xml:space="preserve">A key aspect of this</w:t>
      </w:r>
      <w:r>
        <w:t xml:space="preserve"> </w:t>
      </w:r>
      <w:r>
        <w:rPr>
          <w:bCs/>
          <w:b/>
        </w:rPr>
        <w:t xml:space="preserve">Peer Review Report</w:t>
      </w:r>
      <w:r>
        <w:t xml:space="preserve"> </w:t>
      </w:r>
      <w:r>
        <w:t xml:space="preserve">is the assessment of emergency response. The midwife demonstrated competence in managing shoulder dystocia and postpartum hemorrhage, utilizing the available resources in the delivery suite efficiently.</w:t>
      </w:r>
    </w:p>
    <w:bookmarkEnd w:id="24"/>
    <w:bookmarkStart w:id="25" w:name="postnatal-and-neonatal-care"/>
    <w:p>
      <w:pPr>
        <w:pStyle w:val="Heading3"/>
      </w:pPr>
      <w:r>
        <w:t xml:space="preserve">3.3 Postnatal and Neonatal Care</w:t>
      </w:r>
    </w:p>
    <w:p>
      <w:pPr>
        <w:pStyle w:val="FirstParagraph"/>
      </w:pPr>
      <w:r>
        <w:t xml:space="preserve">Post-delivery care was thorough. The</w:t>
      </w:r>
      <w:r>
        <w:t xml:space="preserve"> </w:t>
      </w:r>
      <w:r>
        <w:rPr>
          <w:bCs/>
          <w:b/>
        </w:rPr>
        <w:t xml:space="preserve">Midwife</w:t>
      </w:r>
      <w:r>
        <w:t xml:space="preserve"> </w:t>
      </w:r>
      <w:r>
        <w:t xml:space="preserve">ensured that the newborn received immediate care, including thermal regulation and initial assessment. In</w:t>
      </w:r>
      <w:r>
        <w:t xml:space="preserve"> </w:t>
      </w:r>
      <w:r>
        <w:rPr>
          <w:bCs/>
          <w:b/>
        </w:rPr>
        <w:t xml:space="preserve">Russia Saint Petersburg</w:t>
      </w:r>
      <w:r>
        <w:t xml:space="preserve">, there is a strong emphasis on early skin-to-skin contact and breastfeeding initiation. The midwife actively supported these practices, providing hands-on assistance to mothers and addressing common breastfeeding challenges with patience and expertise.</w:t>
      </w:r>
    </w:p>
    <w:bookmarkEnd w:id="25"/>
    <w:bookmarkEnd w:id="26"/>
    <w:bookmarkStart w:id="27" w:name="professional-conduct-and-communication"/>
    <w:p>
      <w:pPr>
        <w:pStyle w:val="Heading2"/>
      </w:pPr>
      <w:r>
        <w:t xml:space="preserve">4. Professional Conduct and Communication</w:t>
      </w:r>
    </w:p>
    <w:p>
      <w:pPr>
        <w:pStyle w:val="FirstParagraph"/>
      </w:pPr>
      <w:r>
        <w:t xml:space="preserve">The midwife maintained a professional demeanor at all times. Communication with the multidisciplinary team, including doctors, nurses, and anesthesiologists, was clear and respectful. This is crucial in the high-pressure environment of a major urban hospital in Saint Petersburg.</w:t>
      </w:r>
    </w:p>
    <w:p>
      <w:pPr>
        <w:pStyle w:val="BodyText"/>
      </w:pPr>
      <w:r>
        <w:t xml:space="preserve">Patient interaction was marked by empathy and cultural sensitivity. The midwife was able to navigate the diverse demographic of</w:t>
      </w:r>
      <w:r>
        <w:t xml:space="preserve"> </w:t>
      </w:r>
      <w:r>
        <w:rPr>
          <w:bCs/>
          <w:b/>
        </w:rPr>
        <w:t xml:space="preserve">Russia Saint Petersburg</w:t>
      </w:r>
      <w:r>
        <w:t xml:space="preserve">, ensuring that patients from various backgrounds felt heard and respected. The review found no instances of unprofessional behavior or breaches of patient confidentiality.</w:t>
      </w:r>
    </w:p>
    <w:bookmarkEnd w:id="27"/>
    <w:bookmarkStart w:id="28" w:name="documentation-and-regulatory-compliance"/>
    <w:p>
      <w:pPr>
        <w:pStyle w:val="Heading2"/>
      </w:pPr>
      <w:r>
        <w:t xml:space="preserve">5. Documentation and Regulatory Compliance</w:t>
      </w:r>
    </w:p>
    <w:p>
      <w:pPr>
        <w:pStyle w:val="FirstParagraph"/>
      </w:pPr>
      <w:r>
        <w:t xml:space="preserve">Medical documentation is a legal requirement and a critical component of patient safety. This</w:t>
      </w:r>
      <w:r>
        <w:t xml:space="preserve"> </w:t>
      </w:r>
      <w:r>
        <w:rPr>
          <w:bCs/>
          <w:b/>
        </w:rPr>
        <w:t xml:space="preserve">Peer Review Report</w:t>
      </w:r>
      <w:r>
        <w:t xml:space="preserve"> </w:t>
      </w:r>
      <w:r>
        <w:t xml:space="preserve">confirms that the</w:t>
      </w:r>
      <w:r>
        <w:t xml:space="preserve"> </w:t>
      </w:r>
      <w:r>
        <w:rPr>
          <w:bCs/>
          <w:b/>
        </w:rPr>
        <w:t xml:space="preserve">Midwife</w:t>
      </w:r>
      <w:r>
        <w:t xml:space="preserve"> </w:t>
      </w:r>
      <w:r>
        <w:t xml:space="preserve">maintains accurate, timely, and complete medical records. All entries in the patient journals were legible and followed the standardized formats required by the Ministry of Health of the Russian Federation.</w:t>
      </w:r>
    </w:p>
    <w:p>
      <w:pPr>
        <w:pStyle w:val="BodyText"/>
      </w:pPr>
      <w:r>
        <w:t xml:space="preserve">The midwife demonstrated a clear understanding of the legal responsibilities associated with their role in</w:t>
      </w:r>
      <w:r>
        <w:t xml:space="preserve"> </w:t>
      </w:r>
      <w:r>
        <w:rPr>
          <w:bCs/>
          <w:b/>
        </w:rPr>
        <w:t xml:space="preserve">Russia Saint Petersburg</w:t>
      </w:r>
      <w:r>
        <w:t xml:space="preserve">, including informed consent processes and reporting requirements for adverse events.</w:t>
      </w:r>
    </w:p>
    <w:bookmarkEnd w:id="28"/>
    <w:bookmarkStart w:id="29"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minor areas for development:</w:t>
      </w:r>
    </w:p>
    <w:p>
      <w:pPr>
        <w:numPr>
          <w:ilvl w:val="0"/>
          <w:numId w:val="1002"/>
        </w:numPr>
        <w:pStyle w:val="Compact"/>
      </w:pPr>
      <w:r>
        <w:rPr>
          <w:bCs/>
          <w:b/>
        </w:rPr>
        <w:t xml:space="preserve">Advanced Pain Management:</w:t>
      </w:r>
      <w:r>
        <w:t xml:space="preserve"> </w:t>
      </w:r>
      <w:r>
        <w:t xml:space="preserve">Further training in non-pharmacological pain relief techniques could enhance the midwife's toolkit, offering more options to patients.</w:t>
      </w:r>
    </w:p>
    <w:p>
      <w:pPr>
        <w:numPr>
          <w:ilvl w:val="0"/>
          <w:numId w:val="1002"/>
        </w:numPr>
        <w:pStyle w:val="Compact"/>
      </w:pPr>
      <w:r>
        <w:rPr>
          <w:bCs/>
          <w:b/>
        </w:rPr>
        <w:t xml:space="preserve">Research Engagement:</w:t>
      </w:r>
      <w:r>
        <w:t xml:space="preserve"> </w:t>
      </w:r>
      <w:r>
        <w:t xml:space="preserve">Encouraging the midwife to participate in local clinical research projects in Saint Petersburg would contribute to the advancement of midwifery science in the region.</w:t>
      </w:r>
    </w:p>
    <w:bookmarkEnd w:id="29"/>
    <w:bookmarkStart w:id="30" w:name="conclusion-and-recommendation"/>
    <w:p>
      <w:pPr>
        <w:pStyle w:val="Heading2"/>
      </w:pPr>
      <w:r>
        <w:t xml:space="preserve">7. Conclusion and Recommendation</w:t>
      </w:r>
    </w:p>
    <w:p>
      <w:pPr>
        <w:pStyle w:val="FirstParagraph"/>
      </w:pPr>
      <w:r>
        <w:t xml:space="preserve">Based on the evidence gathered, this</w:t>
      </w:r>
      <w:r>
        <w:t xml:space="preserve"> </w:t>
      </w:r>
      <w:r>
        <w:rPr>
          <w:bCs/>
          <w:b/>
        </w:rPr>
        <w:t xml:space="preserve">Peer Review Report</w:t>
      </w:r>
      <w:r>
        <w:t xml:space="preserve"> </w:t>
      </w:r>
      <w:r>
        <w:t xml:space="preserve">concludes that the</w:t>
      </w:r>
      <w:r>
        <w:t xml:space="preserve"> </w:t>
      </w:r>
      <w:r>
        <w:rPr>
          <w:bCs/>
          <w:b/>
        </w:rPr>
        <w:t xml:space="preserve">Midwife</w:t>
      </w:r>
      <w:r>
        <w:t xml:space="preserve"> </w:t>
      </w:r>
      <w:r>
        <w:t xml:space="preserve">is a highly competent professional who meets and often exceeds the standards expected in</w:t>
      </w:r>
      <w:r>
        <w:t xml:space="preserve"> </w:t>
      </w:r>
      <w:r>
        <w:rPr>
          <w:bCs/>
          <w:b/>
        </w:rPr>
        <w:t xml:space="preserve">Russia Saint Petersburg</w:t>
      </w:r>
      <w:r>
        <w:t xml:space="preserve">. Their dedication to patient care, technical skill, and adherence to regulatory frameworks make them a valuable asset to the healthcare system.</w:t>
      </w:r>
    </w:p>
    <w:p>
      <w:pPr>
        <w:pStyle w:val="BodyText"/>
      </w:pPr>
      <w:r>
        <w:t xml:space="preserve">It is recommended that the midwife be granted full certification and considered for a senior role or mentorship position within the department. Continued professional development is encouraged to maintain the high level of care provided.</w:t>
      </w:r>
    </w:p>
    <w:p>
      <w:pPr>
        <w:pStyle w:val="BodyText"/>
      </w:pPr>
      <w:r>
        <w:rPr>
          <w:bCs/>
          <w:b/>
        </w:rPr>
        <w:t xml:space="preserve">Reviewed By:</w:t>
      </w:r>
    </w:p>
    <w:p>
      <w:pPr>
        <w:pStyle w:val="BodyText"/>
      </w:pPr>
      <w:r>
        <w:t xml:space="preserve">Dr. Elena Volkova</w:t>
      </w:r>
    </w:p>
    <w:p>
      <w:pPr>
        <w:pStyle w:val="BodyText"/>
      </w:pPr>
      <w:r>
        <w:t xml:space="preserve">Head of Obstetrics and Gynecology</w:t>
      </w:r>
    </w:p>
    <w:p>
      <w:pPr>
        <w:pStyle w:val="BodyText"/>
      </w:pPr>
      <w:r>
        <w:t xml:space="preserve">Signature</w:t>
      </w:r>
    </w:p>
    <w:p>
      <w:pPr>
        <w:pStyle w:val="BodyText"/>
      </w:pPr>
      <w:r>
        <w:rPr>
          <w:bCs/>
          <w:b/>
        </w:rPr>
        <w:t xml:space="preserve">Verified By:</w:t>
      </w:r>
    </w:p>
    <w:p>
      <w:pPr>
        <w:pStyle w:val="BodyText"/>
      </w:pPr>
      <w:r>
        <w:t xml:space="preserve">Regional Medical Council</w:t>
      </w:r>
    </w:p>
    <w:p>
      <w:pPr>
        <w:pStyle w:val="BodyText"/>
      </w:pPr>
      <w:r>
        <w:t xml:space="preserve">Saint Petersburg Branch</w:t>
      </w:r>
    </w:p>
    <w:p>
      <w:pPr>
        <w:pStyle w:val="BodyText"/>
      </w:pPr>
      <w:r>
        <w:t xml:space="preserve">Official Seal</w:t>
      </w:r>
    </w:p>
    <w:p>
      <w:pPr>
        <w:pStyle w:val="BodyText"/>
      </w:pPr>
      <w:r>
        <w:t xml:space="preserve">© 2023 Regional Obstetrics and Gynecology Committee, Saint Petersburg, Russia. All rights reserved. This document is confidential and intended for professional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Saint Petersburg, Russia</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