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Midwife</w:t>
      </w:r>
      <w:r>
        <w:t xml:space="preserve"> </w:t>
      </w:r>
      <w:r>
        <w:t xml:space="preserve">Practice</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Clinical Practice Evaluation</w:t>
      </w:r>
    </w:p>
    <w:p>
      <w:pPr>
        <w:pStyle w:val="BodyText"/>
      </w:pPr>
      <w:r>
        <w:rPr>
          <w:bCs/>
          <w:b/>
        </w:rPr>
        <w:t xml:space="preserve">Location:</w:t>
      </w:r>
      <w:r>
        <w:t xml:space="preserve"> </w:t>
      </w:r>
      <w:r>
        <w:t xml:space="preserve">Seoul, South Korea</w:t>
      </w:r>
    </w:p>
    <w:p>
      <w:pPr>
        <w:pStyle w:val="BodyText"/>
      </w:pPr>
      <w:r>
        <w:rPr>
          <w:bCs/>
          <w:b/>
        </w:rPr>
        <w:t xml:space="preserve">Date of Review:</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prepared to evaluate the professional standards, clinical competence, and ethical conduct of a practicing Midwife within the metropolitan healthcare system of Seoul, South Korea. The purpose of this review is to ensure that the midwifery care provided aligns with the rigorous standards set forth by the Korean Ministry of Health and Welfare and the Korean Midwives Association. Given the high population density and advanced medical infrastructure of Seoul, the expectations for maternal and neonatal care are exceptionally high. This document serves as a formal assessment of the midwife's ability to deliver safe, evidence-based, and culturally competent care in this dynamic urban environment.</w:t>
      </w:r>
    </w:p>
    <w:bookmarkEnd w:id="21"/>
    <w:bookmarkStart w:id="22" w:name="X4bc4b1c7ef29040b8a00b7c589cb9a284653636"/>
    <w:p>
      <w:pPr>
        <w:pStyle w:val="Heading2"/>
      </w:pPr>
      <w:r>
        <w:t xml:space="preserve">2. Regulatory Compliance and Legal Framework</w:t>
      </w:r>
    </w:p>
    <w:p>
      <w:pPr>
        <w:pStyle w:val="FirstParagraph"/>
      </w:pPr>
      <w:r>
        <w:t xml:space="preserve">The review begins with an assessment of the Midwife's adherence to the Midwives Act of South Korea. In Seoul, where medical facilities are subject to intense scrutiny, compliance is non-negotiable. The Midwife under review has demonstrated a thorough understanding of the legal scope of practice defined by national regulations. This includes the proper documentation of prenatal visits, labor and delivery records, and postpartum care logs.</w:t>
      </w:r>
    </w:p>
    <w:p>
      <w:pPr>
        <w:pStyle w:val="BodyText"/>
      </w:pPr>
      <w:r>
        <w:t xml:space="preserve">Furthermore, the review confirms that the Midwife maintains a valid license issued by the Korean Ministry of Health and Welfare. The evaluation of medical records indicates that all procedures performed were within the legal boundaries of midwifery practice in South Korea. There were no instances of unauthorized medical interventions or deviations from the established protocols of the affiliated hospital or birthing center in Seoul. The Midwife's commitment to regulatory compliance ensures patient safety and legal protection for both the provider and the healthcare institution.</w:t>
      </w:r>
    </w:p>
    <w:bookmarkEnd w:id="22"/>
    <w:bookmarkStart w:id="23" w:name="clinical-competence-and-technical-skills"/>
    <w:p>
      <w:pPr>
        <w:pStyle w:val="Heading2"/>
      </w:pPr>
      <w:r>
        <w:t xml:space="preserve">3. Clinical Competence and Technical Skills</w:t>
      </w:r>
    </w:p>
    <w:p>
      <w:pPr>
        <w:pStyle w:val="FirstParagraph"/>
      </w:pPr>
      <w:r>
        <w:t xml:space="preserve">A critical component of this Peer Review Report is the evaluation of clinical skills. The Midwife was observed during various stages of care, including antenatal assessments, intrapartum monitoring, and immediate neonatal care. The findings indicate a high level of proficiency in standard midwifery procedures.</w:t>
      </w:r>
    </w:p>
    <w:p>
      <w:pPr>
        <w:pStyle w:val="BodyText"/>
      </w:pPr>
      <w:r>
        <w:t xml:space="preserve">Specifically, the Midwife demonstrated excellent competency in fetal heart rate monitoring and the interpretation of cardiotocography (CTG) traces. In the context of Seoul's high-tech medical environment, the ability to utilize advanced monitoring equipment while maintaining a focus on physiological birth is essential. The Midwife showed appropriate judgment in identifying normal variations versus pathological signs, ensuring timely escalation to obstetricians when necessary.</w:t>
      </w:r>
    </w:p>
    <w:p>
      <w:pPr>
        <w:pStyle w:val="BodyText"/>
      </w:pPr>
      <w:r>
        <w:t xml:space="preserve">Additionally, the Midwife's skills in managing normal labor and delivery were exemplary. The use of non-pharmacological pain relief methods, such as breathing techniques and positioning, was effectively integrated into the care plan. This approach aligns with the growing trend in South Korea toward more natural and patient-centered birthing experiences, even within large urban hospitals.</w:t>
      </w:r>
    </w:p>
    <w:bookmarkEnd w:id="23"/>
    <w:bookmarkStart w:id="24" w:name="cultural-competence-and-communication"/>
    <w:p>
      <w:pPr>
        <w:pStyle w:val="Heading2"/>
      </w:pPr>
      <w:r>
        <w:t xml:space="preserve">4. Cultural Competence and Communication</w:t>
      </w:r>
    </w:p>
    <w:p>
      <w:pPr>
        <w:pStyle w:val="FirstParagraph"/>
      </w:pPr>
      <w:r>
        <w:t xml:space="preserve">Practicing as a Midwife in Seoul requires a nuanced understanding of local cultural norms and family dynamics. South Korean society places a significant emphasis on family involvement in healthcare decisions. This Peer Review Report highlights the Midwife's ability to navigate these cultural expectations effectively.</w:t>
      </w:r>
    </w:p>
    <w:p>
      <w:pPr>
        <w:pStyle w:val="BodyText"/>
      </w:pPr>
      <w:r>
        <w:t xml:space="preserve">The Midwife was observed engaging respectfully with family members, particularly the grandmother and husband, who often play key roles in the birthing process in South Korea. The Midwife successfully balanced the need for patient privacy and autonomy with the cultural desire for family inclusion. Communication was clear, empathetic, and conducted in fluent Korean, ensuring that all parties understood the medical information and care options.</w:t>
      </w:r>
    </w:p>
    <w:p>
      <w:pPr>
        <w:pStyle w:val="BodyText"/>
      </w:pPr>
      <w:r>
        <w:t xml:space="preserve">Moreover, the Midwife demonstrated sensitivity to the high-stress environment of Seoul. Many expectant mothers in the capital face significant pressure regarding career, lifestyle, and parenting standards. The Midwife provided supportive counseling that addressed these psychosocial factors, contributing to a positive birthing experience.</w:t>
      </w:r>
    </w:p>
    <w:bookmarkEnd w:id="24"/>
    <w:bookmarkStart w:id="25" w:name="interprofessional-collaboration"/>
    <w:p>
      <w:pPr>
        <w:pStyle w:val="Heading2"/>
      </w:pPr>
      <w:r>
        <w:t xml:space="preserve">5. Interprofessional Collaboration</w:t>
      </w:r>
    </w:p>
    <w:p>
      <w:pPr>
        <w:pStyle w:val="FirstParagraph"/>
      </w:pPr>
      <w:r>
        <w:t xml:space="preserve">In the complex healthcare ecosystem of Seoul, collaboration is vital. This review assesses the Midwife's interactions with obstetricians, pediatricians, nurses, and other healthcare professionals. The Midwife has established strong working relationships with the obstetric team at the facility.</w:t>
      </w:r>
    </w:p>
    <w:p>
      <w:pPr>
        <w:pStyle w:val="BodyText"/>
      </w:pPr>
      <w:r>
        <w:t xml:space="preserve">The review found that the Midwife communicates effectively during handovers and emergency situations. There is a clear mutual respect between the Midwife and the medical staff, facilitating seamless transitions of care when complications arise. This collaborative approach is crucial in Seoul, where patients often move between specialized clinics and large tertiary hospitals. The Midwife's ability to advocate for the patient while respecting the hierarchy and expertise of the broader medical team is a significant strength.</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Midwife is commendable, this Peer Review Report identifies a few areas for continued development. First, it is recommended that the Midwife pursue additional training in neonatal resuscitation to stay abreast of the latest international guidelines, which are increasingly adopted in Seoul's leading hospitals.</w:t>
      </w:r>
    </w:p>
    <w:p>
      <w:pPr>
        <w:pStyle w:val="BodyText"/>
      </w:pPr>
      <w:r>
        <w:t xml:space="preserve">Second, given the increasing diversity in Seoul, enhancing language skills or utilizing professional interpretation services for non-Korean speaking patients could further improve accessibility and care quality. Finally, the Midwife is encouraged to engage more actively in research or quality improvement projects related to midwifery practice in urban South Korea, contributing to the broader body of knowledge in the field.</w:t>
      </w:r>
    </w:p>
    <w:bookmarkEnd w:id="26"/>
    <w:bookmarkStart w:id="27" w:name="conclusion"/>
    <w:p>
      <w:pPr>
        <w:pStyle w:val="Heading2"/>
      </w:pPr>
      <w:r>
        <w:t xml:space="preserve">7. Conclusion</w:t>
      </w:r>
    </w:p>
    <w:p>
      <w:pPr>
        <w:pStyle w:val="FirstParagraph"/>
      </w:pPr>
      <w:r>
        <w:t xml:space="preserve">In conclusion, this Peer Review Report confirms that the Midwife under review meets and often exceeds the professional standards required for practice in Seoul, South Korea. The Midwife demonstrates strong clinical competence, regulatory compliance, cultural sensitivity, and collaborative skills. The care provided is safe, effective, and centered on the needs of the mother and newborn. It is the recommendation of this review panel that the Midwife's license be renewed without restriction, and that they continue to serve as a valuable asset to the maternal healthcare community in Seoul.</w:t>
      </w:r>
    </w:p>
    <w:bookmarkEnd w:id="27"/>
    <w:p>
      <w:pPr>
        <w:pStyle w:val="BodyText"/>
      </w:pPr>
      <w:r>
        <w:rPr>
          <w:bCs/>
          <w:b/>
        </w:rPr>
        <w:t xml:space="preserve">Reviewed By:</w:t>
      </w:r>
    </w:p>
    <w:p>
      <w:pPr>
        <w:pStyle w:val="BodyText"/>
      </w:pPr>
      <w:r>
        <w:t xml:space="preserve">Senior Midwifery Review Panel</w:t>
      </w:r>
    </w:p>
    <w:p>
      <w:pPr>
        <w:pStyle w:val="BodyText"/>
      </w:pPr>
      <w:r>
        <w:t xml:space="preserve">Seoul Metropolitan Healthcare Association</w:t>
      </w:r>
    </w:p>
    <w:p>
      <w:pPr>
        <w:pStyle w:val="BodyText"/>
      </w:pPr>
      <w:r>
        <w:rPr>
          <w:iCs/>
          <w:i/>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Midwife Practice in Seoul, South Korea</dc:title>
  <dc:creator/>
  <dc:language>en</dc:language>
  <cp:keywords/>
  <dcterms:created xsi:type="dcterms:W3CDTF">2026-10-10T05:53:59Z</dcterms:created>
  <dcterms:modified xsi:type="dcterms:W3CDTF">2026-10-10T05:53:59Z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